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9F7FFC" w:rsidR="009F7FFC" w:rsidP="2A87455F" w:rsidRDefault="009F7FFC" w14:paraId="672A6659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334FF0" w:rsidR="006C0803" w:rsidTr="2A87455F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334FF0" w:rsidR="006C0803" w:rsidP="2A87455F" w:rsidRDefault="006C0803" w14:paraId="6AF25181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006C080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334FF0" w:rsidR="00056AF6" w:rsidTr="2A87455F" w14:paraId="3BC7A0EE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334FF0" w:rsidR="00056AF6" w:rsidP="2A87455F" w:rsidRDefault="006C0803" w14:paraId="3D9BFCE7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2A87455F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Nome da Disciplina: </w:t>
            </w:r>
            <w:r w:rsidRPr="2A87455F" w:rsidR="00D93C1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Sistemas de Informação para Gestão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334FF0" w:rsidR="00056AF6" w:rsidP="2A87455F" w:rsidRDefault="006C0803" w14:paraId="5E1F0E3B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2A87455F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Ano/semestre: </w:t>
            </w:r>
            <w:r w:rsidRPr="2A87455F" w:rsidR="006C080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20</w:t>
            </w:r>
            <w:r w:rsidRPr="2A87455F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  <w:r w:rsidRPr="2A87455F" w:rsidR="00C4745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</w:t>
            </w:r>
            <w:r w:rsidRPr="2A87455F" w:rsidR="00D4562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/</w:t>
            </w:r>
            <w:r w:rsidRPr="2A87455F" w:rsidR="00C4745E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</w:p>
        </w:tc>
      </w:tr>
      <w:tr xmlns:wp14="http://schemas.microsoft.com/office/word/2010/wordml" w:rsidRPr="00334FF0" w:rsidR="00056AF6" w:rsidTr="2A87455F" w14:paraId="04A9EADE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334FF0" w:rsidR="00056AF6" w:rsidP="2A87455F" w:rsidRDefault="006C0803" w14:paraId="37C14849" wp14:textId="6A9CFBB8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noProof/>
                <w:color w:val="auto" w:themeColor="text1"/>
                <w:sz w:val="22"/>
                <w:szCs w:val="22"/>
                <w:lang w:eastAsia="pt-BR"/>
              </w:rPr>
            </w:pPr>
            <w:r w:rsidRPr="2A87455F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Código da Disciplina: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334FF0" w:rsidR="00056AF6" w:rsidP="2A87455F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u w:val="single"/>
                <w:lang w:eastAsia="pt-BR"/>
              </w:rPr>
            </w:pPr>
            <w:r w:rsidRPr="2A87455F" w:rsidR="006C080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Período: </w:t>
            </w:r>
          </w:p>
        </w:tc>
      </w:tr>
      <w:tr xmlns:wp14="http://schemas.microsoft.com/office/word/2010/wordml" w:rsidRPr="00334FF0" w:rsidR="003E2EC6" w:rsidTr="2A87455F" w14:paraId="04ECB10E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334FF0" w:rsidR="003E2EC6" w:rsidP="2A87455F" w:rsidRDefault="003E2EC6" w14:paraId="596A3611" wp14:textId="0A9198EA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eastAsia="pt-BR"/>
              </w:rPr>
            </w:pPr>
            <w:r w:rsidRPr="2A87455F" w:rsidR="003E2EC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Carga Horária Total: </w:t>
            </w:r>
          </w:p>
        </w:tc>
      </w:tr>
      <w:tr xmlns:wp14="http://schemas.microsoft.com/office/word/2010/wordml" w:rsidRPr="00334FF0" w:rsidR="007331B1" w:rsidTr="2A87455F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334FF0" w:rsidR="007331B1" w:rsidP="2A87455F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2A87455F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Pré-Requisito:</w:t>
            </w:r>
            <w:r w:rsidRPr="2A87455F" w:rsidR="005637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334FF0" w:rsidR="007331B1" w:rsidP="2A87455F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proofErr w:type="spellStart"/>
            <w:r w:rsidRPr="2A87455F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Co-Requisito</w:t>
            </w:r>
            <w:proofErr w:type="spellEnd"/>
            <w:r w:rsidRPr="2A87455F" w:rsidR="007331B1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:</w:t>
            </w:r>
            <w:r w:rsidRPr="2A87455F" w:rsidR="005637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007331B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334FF0" w:rsidR="00056AF6" w:rsidP="2A87455F" w:rsidRDefault="00056AF6" w14:paraId="0A37501D" wp14:textId="77777777">
      <w:pPr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6C0803" w:rsidTr="2A87455F" w14:paraId="2DA43513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334FF0" w:rsidR="006C0803" w:rsidP="2A87455F" w:rsidRDefault="00624DC5" w14:paraId="2B60BCB3" wp14:textId="77777777">
            <w:pPr>
              <w:rPr>
                <w:rFonts w:ascii="Arial" w:hAnsi="Arial" w:eastAsia="Arial" w:cs="Arial"/>
                <w:b w:val="1"/>
                <w:bCs w:val="1"/>
                <w:color w:val="auto" w:themeColor="background1"/>
                <w:sz w:val="22"/>
                <w:szCs w:val="22"/>
                <w:lang w:eastAsia="pt-BR"/>
              </w:rPr>
            </w:pPr>
            <w:r w:rsidRPr="2A87455F" w:rsidR="29BCA0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2. PROFESSOR</w:t>
            </w:r>
            <w:r w:rsidRPr="2A87455F" w:rsidR="00CF533F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</w:t>
            </w:r>
          </w:p>
        </w:tc>
      </w:tr>
    </w:tbl>
    <w:p xmlns:wp14="http://schemas.microsoft.com/office/word/2010/wordml" w:rsidRPr="00334FF0" w:rsidR="00624DC5" w:rsidP="2A87455F" w:rsidRDefault="00CF533F" w14:paraId="3515E4F6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  <w:r w:rsidRPr="2A87455F" w:rsidR="00CF533F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 </w:t>
      </w:r>
      <w:proofErr w:type="spellStart"/>
      <w:r w:rsidRPr="2A87455F" w:rsidR="005637F8">
        <w:rPr>
          <w:rFonts w:ascii="Arial" w:hAnsi="Arial" w:eastAsia="Arial" w:cs="Arial"/>
          <w:color w:val="auto"/>
          <w:sz w:val="22"/>
          <w:szCs w:val="22"/>
          <w:lang w:eastAsia="pt-BR"/>
        </w:rPr>
        <w:t>Walquíria</w:t>
      </w:r>
      <w:proofErr w:type="spellEnd"/>
      <w:r w:rsidRPr="2A87455F" w:rsidR="005637F8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Fernandes Marins, </w:t>
      </w:r>
      <w:proofErr w:type="spellStart"/>
      <w:r w:rsidRPr="2A87455F" w:rsidR="005637F8">
        <w:rPr>
          <w:rFonts w:ascii="Arial" w:hAnsi="Arial" w:eastAsia="Arial" w:cs="Arial"/>
          <w:color w:val="auto"/>
          <w:sz w:val="22"/>
          <w:szCs w:val="22"/>
          <w:lang w:eastAsia="pt-BR"/>
        </w:rPr>
        <w:t>M.e</w:t>
      </w:r>
      <w:proofErr w:type="spellEnd"/>
    </w:p>
    <w:p xmlns:wp14="http://schemas.microsoft.com/office/word/2010/wordml" w:rsidRPr="00334FF0" w:rsidR="00624DC5" w:rsidP="2A87455F" w:rsidRDefault="00624DC5" w14:paraId="5DAB6C7B" wp14:textId="77777777">
      <w:pPr>
        <w:spacing w:after="0" w:line="240" w:lineRule="auto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15066B" w:rsidTr="2A87455F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334FF0" w:rsidR="0015066B" w:rsidP="2A87455F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001506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334FF0" w:rsidR="0015066B" w:rsidTr="2A87455F" w14:paraId="7EA4A6E0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5D33E9" w:rsidR="0015066B" w:rsidP="2A87455F" w:rsidRDefault="00075905" w14:paraId="5CD71F90" wp14:textId="29B31688">
            <w:pPr>
              <w:pStyle w:val="Normal"/>
              <w:shd w:val="clear" w:color="auto" w:fill="FFFFFF" w:themeFill="background1"/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2CF7085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Sistemas de Informação. Infraestrutura de TI. Sistemas de Suporte. Infraestrutura de TI e Sistemas de Suporte. Infraestrutura de Dados e de Redes. Gerenciamento e Mobilidade de Redes. Segurança em TI, Crimes, Conformidade e Continuidade. E-business e Comércio Eletrônico. Questões Legais do E-business. Web 2.0 e Mídia Social. Ferramentas e métricas Web 2.0 e Mídia Social. Sistemas de Informação Corporativo. Planejamento Estratégico de TI.</w:t>
            </w:r>
          </w:p>
        </w:tc>
      </w:tr>
    </w:tbl>
    <w:p xmlns:wp14="http://schemas.microsoft.com/office/word/2010/wordml" w:rsidRPr="00334FF0" w:rsidR="0015066B" w:rsidP="2A87455F" w:rsidRDefault="0015066B" w14:paraId="02EB378F" wp14:textId="77777777">
      <w:pPr>
        <w:spacing w:after="0" w:line="240" w:lineRule="auto"/>
        <w:jc w:val="center"/>
        <w:rPr>
          <w:rFonts w:ascii="Arial" w:hAnsi="Arial" w:eastAsia="Arial" w:cs="Arial"/>
          <w:color w:val="auto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15066B" w:rsidTr="2A87455F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334FF0" w:rsidR="0015066B" w:rsidP="2A87455F" w:rsidRDefault="0015066B" w14:paraId="0FF598A8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001506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4. OBJETIVO GERAL</w:t>
            </w:r>
          </w:p>
        </w:tc>
      </w:tr>
      <w:tr xmlns:wp14="http://schemas.microsoft.com/office/word/2010/wordml" w:rsidRPr="00334FF0" w:rsidR="0015066B" w:rsidTr="2A87455F" w14:paraId="72970BC6" wp14:textId="77777777">
        <w:trPr>
          <w:trHeight w:val="637"/>
        </w:trPr>
        <w:tc>
          <w:tcPr>
            <w:tcW w:w="10773" w:type="dxa"/>
            <w:tcMar/>
          </w:tcPr>
          <w:p w:rsidRPr="00334FF0" w:rsidR="00B75936" w:rsidP="2A87455F" w:rsidRDefault="00B75936" w14:paraId="45066F39" wp14:textId="77777777">
            <w:pPr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Conhecer ferramentas e conceitos fundamentais da área de </w:t>
            </w:r>
            <w:r w:rsidRPr="2A87455F" w:rsidR="00C3021D">
              <w:rPr>
                <w:rFonts w:ascii="Arial" w:hAnsi="Arial" w:eastAsia="Arial" w:cs="Arial"/>
                <w:color w:val="auto"/>
                <w:sz w:val="22"/>
                <w:szCs w:val="22"/>
              </w:rPr>
              <w:t>Sistemas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de Informação; </w:t>
            </w:r>
            <w:proofErr w:type="gramStart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>Conhecer</w:t>
            </w:r>
            <w:proofErr w:type="gramEnd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os princípios das tecnologias modernas de gerenciamento de informação e conhecimento bem como potenciais para uso na gestão.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Avaliar aspectos de uso e aplicabilidade das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>Tecnologias de Comunicação e de Informação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para benefício da sociedade.</w:t>
            </w:r>
          </w:p>
        </w:tc>
      </w:tr>
    </w:tbl>
    <w:p xmlns:wp14="http://schemas.microsoft.com/office/word/2010/wordml" w:rsidRPr="00334FF0" w:rsidR="000F03CA" w:rsidP="2A87455F" w:rsidRDefault="000F03CA" w14:paraId="6A05A809" wp14:textId="77777777">
      <w:pPr>
        <w:spacing w:after="0" w:line="240" w:lineRule="auto"/>
        <w:jc w:val="both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334FF0" w:rsidR="001C5C31" w:rsidTr="2A87455F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334FF0" w:rsidR="001C5C31" w:rsidP="2A87455F" w:rsidRDefault="001C5C31" w14:paraId="254454C3" wp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4513C8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334FF0" w:rsidR="001C5C31" w:rsidTr="2A87455F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334FF0" w:rsidR="001C5C31" w:rsidP="2A87455F" w:rsidRDefault="001C5C31" w14:paraId="170EC85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4513C8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334FF0" w:rsidR="001C5C31" w:rsidP="2A87455F" w:rsidRDefault="001C5C31" w14:paraId="7914F8C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4513C8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334FF0" w:rsidR="00184F15" w:rsidTr="2A87455F" w14:paraId="594B4139" wp14:textId="77777777">
        <w:trPr>
          <w:cantSplit/>
          <w:trHeight w:val="397"/>
        </w:trPr>
        <w:tc>
          <w:tcPr>
            <w:tcW w:w="1007" w:type="pct"/>
            <w:tcMar/>
          </w:tcPr>
          <w:p w:rsidRPr="005D33E9" w:rsidR="00184F15" w:rsidP="2A87455F" w:rsidRDefault="00AC635C" w14:paraId="37686838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>
              <w:br/>
            </w: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06419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Introdução aos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Sistemas de Informação</w:t>
            </w:r>
          </w:p>
        </w:tc>
        <w:tc>
          <w:tcPr>
            <w:tcW w:w="3993" w:type="pct"/>
            <w:tcMar/>
            <w:vAlign w:val="center"/>
          </w:tcPr>
          <w:p w:rsidRPr="00916022" w:rsidR="00184F15" w:rsidP="2A87455F" w:rsidRDefault="004A4D47" w14:paraId="7C7F536F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Diferenciar sistemas dos tipos aberto e fechado.</w:t>
            </w:r>
          </w:p>
          <w:p w:rsidRPr="00916022" w:rsidR="00184F15" w:rsidP="2A87455F" w:rsidRDefault="004A4D47" w14:paraId="4C724892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Construir o conceito de um sistema de informação.</w:t>
            </w:r>
          </w:p>
          <w:p w:rsidRPr="00916022" w:rsidR="00184F15" w:rsidP="2A87455F" w:rsidRDefault="004A4D47" w14:paraId="16AD75AF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o histórico da evolução dos sistemas e diferenciar sistemas transacionais SPT de sistemas de apoio à decisão SAD e de sistemas de informações gerenciais.</w:t>
            </w:r>
          </w:p>
        </w:tc>
      </w:tr>
      <w:tr xmlns:wp14="http://schemas.microsoft.com/office/word/2010/wordml" w:rsidRPr="00334FF0" w:rsidR="00184F15" w:rsidTr="2A87455F" w14:paraId="4A746C84" wp14:textId="77777777">
        <w:trPr>
          <w:cantSplit/>
          <w:trHeight w:val="397"/>
        </w:trPr>
        <w:tc>
          <w:tcPr>
            <w:tcW w:w="1007" w:type="pct"/>
            <w:tcMar/>
          </w:tcPr>
          <w:p w:rsidRPr="005D33E9" w:rsidR="00184F15" w:rsidP="2A87455F" w:rsidRDefault="00184F15" w14:paraId="444AEDF0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  <w:r w:rsidRPr="2A87455F" w:rsidR="06419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Aplicações de Sistemas de Informações e Áreas Funcionais</w:t>
            </w:r>
          </w:p>
        </w:tc>
        <w:tc>
          <w:tcPr>
            <w:tcW w:w="3993" w:type="pct"/>
            <w:tcMar/>
            <w:vAlign w:val="center"/>
          </w:tcPr>
          <w:p w:rsidRPr="00334FF0" w:rsidR="001D25FA" w:rsidP="2A87455F" w:rsidRDefault="004A4D47" w14:paraId="6A244618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os diferentes tipos de Sistemas de Informação e suas aplicações.</w:t>
            </w:r>
          </w:p>
          <w:p w:rsidRPr="00334FF0" w:rsidR="001D25FA" w:rsidP="2A87455F" w:rsidRDefault="004A4D47" w14:paraId="720954F2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Descrever como os Sistemas de Informação podem colaborar para a integração entre as áreas.</w:t>
            </w:r>
          </w:p>
          <w:p w:rsidRPr="00334FF0" w:rsidR="00184F15" w:rsidP="2A87455F" w:rsidRDefault="004A4D47" w14:paraId="6FF99BDD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Sistemas de Informação para apoio ao processo decisório e eficácia da gestão.</w:t>
            </w:r>
          </w:p>
        </w:tc>
      </w:tr>
      <w:tr xmlns:wp14="http://schemas.microsoft.com/office/word/2010/wordml" w:rsidRPr="00334FF0" w:rsidR="00184F15" w:rsidTr="2A87455F" w14:paraId="70213E08" wp14:textId="77777777">
        <w:trPr>
          <w:cantSplit/>
          <w:trHeight w:val="397"/>
        </w:trPr>
        <w:tc>
          <w:tcPr>
            <w:tcW w:w="1007" w:type="pct"/>
            <w:tcMar/>
          </w:tcPr>
          <w:p w:rsidRPr="005D33E9" w:rsidR="00184F15" w:rsidP="2A87455F" w:rsidRDefault="00184F15" w14:paraId="5C21839E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</w:t>
            </w:r>
            <w:r w:rsidRPr="2A87455F" w:rsidR="06419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Gestão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do Conhecimento Organizacional</w:t>
            </w:r>
          </w:p>
        </w:tc>
        <w:tc>
          <w:tcPr>
            <w:tcW w:w="3993" w:type="pct"/>
            <w:tcMar/>
            <w:vAlign w:val="center"/>
          </w:tcPr>
          <w:p w:rsidRPr="00334FF0" w:rsidR="001D25FA" w:rsidP="2A87455F" w:rsidRDefault="004A4D47" w14:paraId="5D17A5AC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1 - 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</w:rPr>
              <w:t>Conhecer os princípios e as definições da gestão do conhecimento.</w:t>
            </w:r>
          </w:p>
          <w:p w:rsidRPr="00334FF0" w:rsidR="001D25FA" w:rsidP="2A87455F" w:rsidRDefault="004A4D47" w14:paraId="2D413D28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2 - 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Relacionar 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</w:rPr>
              <w:t>os marcos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teóricos da gestão do conhecimento e as suas aplicações.</w:t>
            </w:r>
          </w:p>
          <w:p w:rsidRPr="00334FF0" w:rsidR="00184F15" w:rsidP="2A87455F" w:rsidRDefault="004A4D47" w14:paraId="4342A2E4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3 - </w:t>
            </w:r>
            <w:r w:rsidRPr="2A87455F" w:rsidR="2DB2C686">
              <w:rPr>
                <w:rFonts w:ascii="Arial" w:hAnsi="Arial" w:eastAsia="Arial" w:cs="Arial"/>
                <w:color w:val="auto"/>
                <w:sz w:val="22"/>
                <w:szCs w:val="22"/>
              </w:rPr>
              <w:t>Reconhecer a gestão do conhecimento na área pública.</w:t>
            </w:r>
          </w:p>
        </w:tc>
      </w:tr>
      <w:tr xmlns:wp14="http://schemas.microsoft.com/office/word/2010/wordml" w:rsidRPr="00334FF0" w:rsidR="00184F15" w:rsidTr="2A87455F" w14:paraId="182CC917" wp14:textId="77777777">
        <w:trPr>
          <w:cantSplit/>
          <w:trHeight w:val="397"/>
        </w:trPr>
        <w:tc>
          <w:tcPr>
            <w:tcW w:w="1007" w:type="pct"/>
            <w:tcMar/>
          </w:tcPr>
          <w:p w:rsidRPr="005D33E9" w:rsidR="00184F15" w:rsidP="2A87455F" w:rsidRDefault="00AC635C" w14:paraId="1F90AC1C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>
              <w:br/>
            </w: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</w:t>
            </w:r>
            <w:r w:rsidRPr="2A87455F" w:rsidR="06419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Modelagem de Processos</w:t>
            </w:r>
          </w:p>
        </w:tc>
        <w:tc>
          <w:tcPr>
            <w:tcW w:w="3993" w:type="pct"/>
            <w:tcMar/>
            <w:vAlign w:val="center"/>
          </w:tcPr>
          <w:p w:rsidRPr="00334FF0" w:rsidR="006E09DB" w:rsidP="2A87455F" w:rsidRDefault="004A4D47" w14:paraId="0124B9C8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Expressar os conceitos envolvidos na metodologia de modelagem de processos.</w:t>
            </w:r>
          </w:p>
          <w:p w:rsidRPr="00334FF0" w:rsidR="006E09DB" w:rsidP="2A87455F" w:rsidRDefault="004A4D47" w14:paraId="4AE7C7B6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Diferenciar os conceitos de gestão de processos e gestão por processos.</w:t>
            </w:r>
          </w:p>
          <w:p w:rsidRPr="00334FF0" w:rsidR="00184F15" w:rsidP="2A87455F" w:rsidRDefault="004A4D47" w14:paraId="2B5F20E9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Construir modelos utilizando a simbologia do Business </w:t>
            </w:r>
            <w:proofErr w:type="spellStart"/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Process</w:t>
            </w:r>
            <w:proofErr w:type="spellEnd"/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Model</w:t>
            </w:r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and</w:t>
            </w:r>
            <w:proofErr w:type="spellEnd"/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Notation</w:t>
            </w:r>
            <w:proofErr w:type="spellEnd"/>
            <w:r w:rsidRPr="2A87455F" w:rsidR="099C8C73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(BPMN).</w:t>
            </w:r>
          </w:p>
        </w:tc>
      </w:tr>
      <w:tr xmlns:wp14="http://schemas.microsoft.com/office/word/2010/wordml" w:rsidRPr="00334FF0" w:rsidR="00184F15" w:rsidTr="2A87455F" w14:paraId="4C6B5D2A" wp14:textId="77777777">
        <w:trPr>
          <w:cantSplit/>
          <w:trHeight w:val="397"/>
        </w:trPr>
        <w:tc>
          <w:tcPr>
            <w:tcW w:w="1007" w:type="pct"/>
            <w:tcMar/>
          </w:tcPr>
          <w:p w:rsidRPr="005D33E9" w:rsidR="00184F15" w:rsidP="2A87455F" w:rsidRDefault="00184F15" w14:paraId="10E37282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</w:t>
            </w:r>
            <w:r w:rsidRPr="2A87455F" w:rsidR="06419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Desafios Éticos, Sociais e de Segurança da Tecnologia de 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Informação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4A4D47" w14:paraId="46EE7294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Relacionar o uso da tecnologia da informação com aspectos éticos.</w:t>
            </w:r>
          </w:p>
          <w:p w:rsidRPr="00334FF0" w:rsidR="00B75936" w:rsidP="2A87455F" w:rsidRDefault="004A4D47" w14:paraId="5EA46AA2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Diferenciar as estratégias básicas utilizadas para gerenciamento de segurança da informação.</w:t>
            </w:r>
          </w:p>
          <w:p w:rsidRPr="00334FF0" w:rsidR="00184F15" w:rsidP="2A87455F" w:rsidRDefault="004A4D47" w14:paraId="5B8EF25C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os diversos tipos de crimes relacionados com a tecnologia da informação.</w:t>
            </w:r>
          </w:p>
        </w:tc>
      </w:tr>
      <w:tr xmlns:wp14="http://schemas.microsoft.com/office/word/2010/wordml" w:rsidRPr="00334FF0" w:rsidR="00184F15" w:rsidTr="2A87455F" w14:paraId="40FF6747" wp14:textId="77777777">
        <w:trPr>
          <w:cantSplit/>
          <w:trHeight w:val="397"/>
        </w:trPr>
        <w:tc>
          <w:tcPr>
            <w:tcW w:w="1007" w:type="pct"/>
            <w:tcMar/>
          </w:tcPr>
          <w:p w:rsidRPr="005D33E9" w:rsidR="00184F15" w:rsidP="2A87455F" w:rsidRDefault="00AC635C" w14:paraId="1E734FB9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>
              <w:br/>
            </w: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</w:t>
            </w:r>
            <w:r w:rsidRPr="2A87455F" w:rsidR="06419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Arquitetura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Corporativa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4A4D47" w14:paraId="58E9F2C9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as principais características de uma arquitetura corporativa.</w:t>
            </w:r>
          </w:p>
          <w:p w:rsidRPr="00334FF0" w:rsidR="00B75936" w:rsidP="2A87455F" w:rsidRDefault="004A4D47" w14:paraId="3FF9E499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Diferenciar os componentes básicos de uma arquitetura corporativa.</w:t>
            </w:r>
          </w:p>
          <w:p w:rsidRPr="00334FF0" w:rsidR="00184F15" w:rsidP="2A87455F" w:rsidRDefault="004A4D47" w14:paraId="1782DC84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Discutir sobre como as novas tecnologias da arquitetura corporativa podem gerar benefícios para as organizações.</w:t>
            </w:r>
          </w:p>
        </w:tc>
      </w:tr>
      <w:tr xmlns:wp14="http://schemas.microsoft.com/office/word/2010/wordml" w:rsidRPr="00334FF0" w:rsidR="00184F15" w:rsidTr="2A87455F" w14:paraId="58F78C56" wp14:textId="77777777">
        <w:trPr>
          <w:cantSplit/>
          <w:trHeight w:val="397"/>
        </w:trPr>
        <w:tc>
          <w:tcPr>
            <w:tcW w:w="1007" w:type="pct"/>
            <w:tcMar/>
          </w:tcPr>
          <w:p w:rsidRPr="005D33E9" w:rsidR="00184F15" w:rsidP="2A87455F" w:rsidRDefault="00184F15" w14:paraId="37E133B8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  <w:r w:rsidRPr="2A87455F" w:rsidR="0641944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O que é a Governança de TI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4A4D47" w14:paraId="6FC351CB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>Descrever as principais definições que norteiam a governança de TI.</w:t>
            </w:r>
          </w:p>
          <w:p w:rsidRPr="00334FF0" w:rsidR="00B75936" w:rsidP="2A87455F" w:rsidRDefault="004A4D47" w14:paraId="2AA91A01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>Reconhecer o que é a governança de TI.</w:t>
            </w:r>
          </w:p>
          <w:p w:rsidRPr="00334FF0" w:rsidR="00184F15" w:rsidP="2A87455F" w:rsidRDefault="004A4D47" w14:paraId="09132718" wp14:textId="77777777">
            <w:pPr>
              <w:pStyle w:val="NormalWeb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3 -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</w:rPr>
              <w:t>Elencar as principais etapas que conduzem a governança de TI.</w:t>
            </w:r>
          </w:p>
        </w:tc>
      </w:tr>
      <w:tr xmlns:wp14="http://schemas.microsoft.com/office/word/2010/wordml" w:rsidRPr="00334FF0" w:rsidR="00184F15" w:rsidTr="2A87455F" w14:paraId="16C40AAA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3A1E2D9C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</w:t>
            </w:r>
            <w:r w:rsidRPr="2A87455F" w:rsidR="422DAA1B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Planejamento Estratégico de TI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4A4D47" w14:paraId="0AECDB34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as características básicas do planejamento estratégico de TI.</w:t>
            </w:r>
          </w:p>
          <w:p w:rsidRPr="00334FF0" w:rsidR="00B75936" w:rsidP="2A87455F" w:rsidRDefault="004A4D47" w14:paraId="151D0943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Relacionar o planejamento estratégico de TI com a estratégia de negócios da empresa.</w:t>
            </w:r>
          </w:p>
          <w:p w:rsidRPr="00334FF0" w:rsidR="00184F15" w:rsidP="2A87455F" w:rsidRDefault="004A4D47" w14:paraId="0527C64F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4E689289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como a governança de TI impacta o ambiente tecnológico da empresa.</w:t>
            </w:r>
          </w:p>
        </w:tc>
      </w:tr>
      <w:tr xmlns:wp14="http://schemas.microsoft.com/office/word/2010/wordml" w:rsidRPr="00334FF0" w:rsidR="00184F15" w:rsidTr="2A87455F" w14:paraId="727B89CD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188DFCF1" wp14:textId="77777777">
            <w:pPr>
              <w:pStyle w:val="Ttulo4"/>
              <w:numPr>
                <w:ilvl w:val="0"/>
                <w:numId w:val="10"/>
              </w:numPr>
              <w:spacing w:before="0" w:beforeAutospacing="off" w:after="0" w:afterAutospacing="off"/>
              <w:ind w:left="0"/>
              <w:rPr>
                <w:rFonts w:ascii="Arial" w:hAnsi="Arial" w:eastAsia="Arial" w:cs="Arial"/>
                <w:b w:val="0"/>
                <w:bCs w:val="0"/>
                <w:color w:val="auto" w:themeColor="text1"/>
                <w:sz w:val="22"/>
                <w:szCs w:val="22"/>
              </w:rPr>
            </w:pP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</w:rPr>
              <w:t>9</w:t>
            </w:r>
            <w:r w:rsidRPr="2A87455F" w:rsidR="422DAA1B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2A87455F" w:rsidR="6AC5A847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–</w:t>
            </w:r>
            <w:r w:rsidRPr="2A87455F" w:rsidR="0711339A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hyperlink r:id="Rf764f42efb9246db">
              <w:r w:rsidRPr="2A87455F" w:rsidR="0711339A">
                <w:rPr>
                  <w:rFonts w:ascii="Arial" w:hAnsi="Arial" w:eastAsia="Arial" w:cs="Arial"/>
                  <w:b w:val="0"/>
                  <w:bCs w:val="0"/>
                  <w:color w:val="auto"/>
                  <w:sz w:val="22"/>
                  <w:szCs w:val="22"/>
                </w:rPr>
                <w:t>A evolução dos sistemas de informação</w:t>
              </w:r>
            </w:hyperlink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D9297E" w14:paraId="1CD4558D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Caracterizar os tipos de sistemas de informação.</w:t>
            </w:r>
          </w:p>
          <w:p w:rsidRPr="00334FF0" w:rsidR="00B75936" w:rsidP="2A87455F" w:rsidRDefault="00D9297E" w14:paraId="043DAFB6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Descrever a evolução dos sistemas de informação para apoio à decisão.</w:t>
            </w:r>
          </w:p>
          <w:p w:rsidRPr="00334FF0" w:rsidR="00184F15" w:rsidP="2A87455F" w:rsidRDefault="00184F15" w14:paraId="5A39BBE3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184F15" w:rsidTr="2A87455F" w14:paraId="1684B4B5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1FE5E7B6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</w:t>
            </w:r>
            <w:r w:rsidRPr="2A87455F" w:rsidR="6AC5A8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Software de Aplicação para Usuários Finais</w:t>
            </w:r>
          </w:p>
        </w:tc>
        <w:tc>
          <w:tcPr>
            <w:tcW w:w="3993" w:type="pct"/>
            <w:tcMar/>
            <w:vAlign w:val="center"/>
          </w:tcPr>
          <w:p w:rsidRPr="00334FF0" w:rsidR="000B2FAF" w:rsidP="2A87455F" w:rsidRDefault="00D9297E" w14:paraId="0E4A1B9E" wp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as características básicas dos principais pacotes populares de </w:t>
            </w:r>
            <w:r w:rsidRPr="2A87455F" w:rsidR="000B2FAF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  <w:lang w:eastAsia="pt-BR"/>
              </w:rPr>
              <w:t>software 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 aplicação.</w:t>
            </w:r>
          </w:p>
          <w:p w:rsidRPr="00334FF0" w:rsidR="000B2FAF" w:rsidP="2A87455F" w:rsidRDefault="00D9297E" w14:paraId="02DA6F46" wp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Diferenciar os principais tipos de </w:t>
            </w:r>
            <w:r w:rsidRPr="2A87455F" w:rsidR="000B2FAF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  <w:lang w:eastAsia="pt-BR"/>
              </w:rPr>
              <w:t>software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 de aplicação.</w:t>
            </w:r>
          </w:p>
          <w:p w:rsidRPr="00334FF0" w:rsidR="00184F15" w:rsidP="2A87455F" w:rsidRDefault="00D9297E" w14:paraId="3281B0F1" wp14:textId="77777777">
            <w:pPr>
              <w:shd w:val="clear" w:color="auto" w:fill="FFFFFF" w:themeFill="background1"/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o impacto causado pelos </w:t>
            </w:r>
            <w:r w:rsidRPr="2A87455F" w:rsidR="000B2FAF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  <w:lang w:eastAsia="pt-BR"/>
              </w:rPr>
              <w:t>softwares 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 aplicação na produtividade dos usuários finais.</w:t>
            </w:r>
          </w:p>
        </w:tc>
      </w:tr>
      <w:tr xmlns:wp14="http://schemas.microsoft.com/office/word/2010/wordml" w:rsidRPr="00334FF0" w:rsidR="00184F15" w:rsidTr="2A87455F" w14:paraId="17F82DB7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6042911A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11</w:t>
            </w:r>
            <w:r w:rsidRPr="2A87455F" w:rsidR="6AC5A8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Sistemas ERP (Enterprise </w:t>
            </w:r>
            <w:proofErr w:type="spellStart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Resourc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</w:t>
            </w:r>
            <w:proofErr w:type="spellEnd"/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Planning) - Sistema Integrado de Gestão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D9297E" w14:paraId="2F72E588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o conceito de um sistema ERP e os principais processos aos quais o sistema atende dentro de uma empresa.</w:t>
            </w:r>
          </w:p>
          <w:p w:rsidRPr="00334FF0" w:rsidR="00184F15" w:rsidP="2A87455F" w:rsidRDefault="00D9297E" w14:paraId="4576F5D4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os passos para implantação de um sistema ERP.</w:t>
            </w:r>
          </w:p>
        </w:tc>
      </w:tr>
      <w:tr xmlns:wp14="http://schemas.microsoft.com/office/word/2010/wordml" w:rsidRPr="00334FF0" w:rsidR="00184F15" w:rsidTr="2A87455F" w14:paraId="4952BFAB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6EECBD5A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12</w:t>
            </w:r>
            <w:r w:rsidRPr="2A87455F" w:rsidR="6AC5A8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E-business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D9297E" w14:paraId="07466456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os meios eletrônicos para a efetividade da gestão pública.</w:t>
            </w:r>
          </w:p>
          <w:p w:rsidRPr="00334FF0" w:rsidR="00B75936" w:rsidP="2A87455F" w:rsidRDefault="00D9297E" w14:paraId="577B31DB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a importância da informação e transparência para os cidadãos.</w:t>
            </w:r>
          </w:p>
          <w:p w:rsidRPr="00334FF0" w:rsidR="00184F15" w:rsidP="2A87455F" w:rsidRDefault="00D9297E" w14:paraId="148405B2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Descrever o Business </w:t>
            </w:r>
            <w:proofErr w:type="spellStart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Intelligence</w:t>
            </w:r>
            <w:proofErr w:type="spellEnd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na gestão pública.</w:t>
            </w:r>
          </w:p>
        </w:tc>
      </w:tr>
      <w:tr xmlns:wp14="http://schemas.microsoft.com/office/word/2010/wordml" w:rsidRPr="00334FF0" w:rsidR="00184F15" w:rsidTr="2A87455F" w14:paraId="3739BF55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28121F51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13</w:t>
            </w:r>
            <w:r w:rsidRPr="2A87455F" w:rsidR="6AC5A8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Business </w:t>
            </w:r>
            <w:proofErr w:type="spellStart"/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Intelligence</w:t>
            </w:r>
            <w:proofErr w:type="spellEnd"/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(BI)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D9297E" w14:paraId="5C986BAD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Definir </w:t>
            </w:r>
            <w:r w:rsidRPr="2A87455F" w:rsidR="7CC1F1CC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  <w:lang w:eastAsia="pt-BR"/>
              </w:rPr>
              <w:t xml:space="preserve">Business </w:t>
            </w:r>
            <w:proofErr w:type="spellStart"/>
            <w:r w:rsidRPr="2A87455F" w:rsidR="7CC1F1CC">
              <w:rPr>
                <w:rFonts w:ascii="Arial" w:hAnsi="Arial" w:eastAsia="Arial" w:cs="Arial"/>
                <w:i w:val="1"/>
                <w:iCs w:val="1"/>
                <w:color w:val="auto"/>
                <w:sz w:val="22"/>
                <w:szCs w:val="22"/>
                <w:lang w:eastAsia="pt-BR"/>
              </w:rPr>
              <w:t>Intelligence</w:t>
            </w:r>
            <w:proofErr w:type="spellEnd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.</w:t>
            </w:r>
          </w:p>
          <w:p w:rsidRPr="00334FF0" w:rsidR="00184F15" w:rsidP="2A87455F" w:rsidRDefault="00D9297E" w14:paraId="0DEBDEAB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a arquitetura BI.</w:t>
            </w:r>
          </w:p>
        </w:tc>
      </w:tr>
      <w:tr xmlns:wp14="http://schemas.microsoft.com/office/word/2010/wordml" w:rsidRPr="00334FF0" w:rsidR="00184F15" w:rsidTr="2A87455F" w14:paraId="20DF34E7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2AC293B9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14</w:t>
            </w:r>
            <w:r w:rsidRPr="2A87455F" w:rsidR="6AC5A8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Tecnologia da Inteligência Artificial Empresarial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D9297E" w14:paraId="68388084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Relacionar a inteligência artificial com negócios organizacionais.</w:t>
            </w:r>
          </w:p>
          <w:p w:rsidRPr="00334FF0" w:rsidR="00B75936" w:rsidP="2A87455F" w:rsidRDefault="00D9297E" w14:paraId="46576E39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Identificar as principais características das redes neurais, dos sistemas de lógica </w:t>
            </w:r>
            <w:proofErr w:type="spellStart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fuzzy</w:t>
            </w:r>
            <w:proofErr w:type="spellEnd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, dos algoritmos genéticos e da realidade virtual.</w:t>
            </w:r>
          </w:p>
          <w:p w:rsidRPr="00334FF0" w:rsidR="00184F15" w:rsidP="2A87455F" w:rsidRDefault="00D9297E" w14:paraId="4F4F438B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Reconhecer usos práticos dos sistemas especialistas nas organizações.</w:t>
            </w:r>
          </w:p>
        </w:tc>
      </w:tr>
      <w:tr xmlns:wp14="http://schemas.microsoft.com/office/word/2010/wordml" w:rsidRPr="00334FF0" w:rsidR="00184F15" w:rsidTr="2A87455F" w14:paraId="2F9478F2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2C429C56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15</w:t>
            </w:r>
            <w:r w:rsidRPr="2A87455F" w:rsidR="6AC5A84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AC5A8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Ferramentas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D9297E" w14:paraId="6FDBBF59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Descrever a importância das ferramentas de Sistemas de Informação e Tecnologias da Informação e Comunicação no setor público.</w:t>
            </w:r>
          </w:p>
          <w:p w:rsidRPr="00334FF0" w:rsidR="00184F15" w:rsidP="2A87455F" w:rsidRDefault="00D9297E" w14:paraId="165D1F28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as principais fontes de informações utilizadas pelas organizações.</w:t>
            </w:r>
          </w:p>
        </w:tc>
      </w:tr>
      <w:tr xmlns:wp14="http://schemas.microsoft.com/office/word/2010/wordml" w:rsidRPr="00334FF0" w:rsidR="00184F15" w:rsidTr="2A87455F" w14:paraId="3DE6ADFF" wp14:textId="77777777">
        <w:trPr>
          <w:cantSplit/>
          <w:trHeight w:val="397"/>
        </w:trPr>
        <w:tc>
          <w:tcPr>
            <w:tcW w:w="1007" w:type="pct"/>
            <w:tcMar/>
          </w:tcPr>
          <w:p w:rsidRPr="00E522A0" w:rsidR="00184F15" w:rsidP="2A87455F" w:rsidRDefault="00184F15" w14:paraId="5EE67C55" wp14:textId="77777777">
            <w:pPr>
              <w:spacing w:after="0" w:line="240" w:lineRule="auto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0711339A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16</w:t>
            </w:r>
            <w:r w:rsidRPr="2A87455F" w:rsidR="6AC5A847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AC5A847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–</w:t>
            </w:r>
            <w:r w:rsidRPr="2A87455F" w:rsidR="0711339A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Gestão de Conteúdo nas Mídias Sociais</w:t>
            </w:r>
          </w:p>
        </w:tc>
        <w:tc>
          <w:tcPr>
            <w:tcW w:w="3993" w:type="pct"/>
            <w:tcMar/>
            <w:vAlign w:val="center"/>
          </w:tcPr>
          <w:p w:rsidRPr="00334FF0" w:rsidR="00B75936" w:rsidP="2A87455F" w:rsidRDefault="00D9297E" w14:paraId="5DE9F856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1 -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Analisar a importância das mídias sociais para as organizações.</w:t>
            </w:r>
          </w:p>
          <w:p w:rsidRPr="00334FF0" w:rsidR="00B75936" w:rsidP="2A87455F" w:rsidRDefault="00D9297E" w14:paraId="45413050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2 -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Definir a organização como produtora de </w:t>
            </w:r>
            <w:proofErr w:type="gramStart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conteúdos</w:t>
            </w:r>
            <w:proofErr w:type="gramEnd"/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.</w:t>
            </w:r>
          </w:p>
          <w:p w:rsidRPr="00334FF0" w:rsidR="00184F15" w:rsidP="2A87455F" w:rsidRDefault="00D9297E" w14:paraId="65FED68D" wp14:textId="7777777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50981EF8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3 - </w:t>
            </w:r>
            <w:r w:rsidRPr="2A87455F" w:rsidR="7CC1F1C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Identificar as principais estratégias para atuar nas mídias sociais.</w:t>
            </w:r>
          </w:p>
        </w:tc>
      </w:tr>
    </w:tbl>
    <w:p xmlns:wp14="http://schemas.microsoft.com/office/word/2010/wordml" w:rsidRPr="00334FF0" w:rsidR="001C0B6F" w:rsidP="2A87455F" w:rsidRDefault="001C0B6F" w14:paraId="41C8F396" wp14:textId="77777777">
      <w:pPr>
        <w:spacing w:after="0" w:line="240" w:lineRule="auto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1C0B6F" w:rsidTr="2A87455F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334FF0" w:rsidR="001C0B6F" w:rsidP="2A87455F" w:rsidRDefault="001C0B6F" w14:paraId="0FC5A14B" wp14:textId="77777777">
            <w:pPr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1F451F6B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334FF0" w:rsidR="001C0B6F" w:rsidTr="2A87455F" w14:paraId="17055557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334FF0" w:rsidR="001C0B6F" w:rsidP="2A87455F" w:rsidRDefault="001238C7" w14:paraId="6E774603" wp14:textId="77777777">
            <w:pPr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2A87455F" w:rsidR="052C292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Examinar as ferramentas de BI como recursos analíticos e de aquisição de conhecimento. Resumir a aplicação de BI nas empresas. Explicar os benefícios do governo eletrônico como estratégia das </w:t>
            </w:r>
            <w:r w:rsidRPr="2A87455F" w:rsidR="052C292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TICs</w:t>
            </w:r>
            <w:r w:rsidRPr="2A87455F" w:rsidR="052C292E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. Relacionar os principais itens e as funcionalidades necessárias para a escolha de um sistema ERP.</w:t>
            </w:r>
          </w:p>
        </w:tc>
      </w:tr>
    </w:tbl>
    <w:p xmlns:wp14="http://schemas.microsoft.com/office/word/2010/wordml" w:rsidRPr="00334FF0" w:rsidR="001C0B6F" w:rsidP="2A87455F" w:rsidRDefault="001C0B6F" w14:paraId="72A3D3EC" wp14:textId="77777777">
      <w:pPr>
        <w:spacing w:after="0" w:line="240" w:lineRule="auto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334FF0" w:rsidR="00FF7118" w:rsidTr="2A87455F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334FF0" w:rsidR="00FF7118" w:rsidP="2A87455F" w:rsidRDefault="00FF7118" w14:paraId="56F38D5B" wp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EE4901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  <w:r w:rsidRPr="2A87455F" w:rsidR="6EE4901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334FF0" w:rsidR="00F90F7D" w:rsidTr="2A87455F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334FF0" w:rsidR="00F90F7D" w:rsidP="2A87455F" w:rsidRDefault="00F90F7D" w14:paraId="3845BD73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566C015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334FF0" w:rsidR="00F90F7D" w:rsidP="2A87455F" w:rsidRDefault="00E2397A" w14:paraId="49EF766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0E237880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Título do </w:t>
            </w:r>
            <w:r w:rsidRPr="2A87455F" w:rsidR="566C015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334FF0" w:rsidR="00F90F7D" w:rsidP="2A87455F" w:rsidRDefault="00F90F7D" w14:paraId="1158925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566C015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334FF0" w:rsidR="00F90F7D" w:rsidP="2A87455F" w:rsidRDefault="00F90F7D" w14:paraId="040669B2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566C015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</w:t>
            </w:r>
          </w:p>
          <w:p w:rsidRPr="00334FF0" w:rsidR="00F90F7D" w:rsidP="2A87455F" w:rsidRDefault="00F90F7D" w14:paraId="619350E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566C015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Teórica/</w:t>
            </w:r>
          </w:p>
          <w:p w:rsidRPr="00334FF0" w:rsidR="00F90F7D" w:rsidP="2A87455F" w:rsidRDefault="00F90F7D" w14:paraId="382539A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566C015D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334FF0" w:rsidR="00DB7392" w:rsidTr="2A87455F" w14:paraId="6E9C7E31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</w:t>
            </w:r>
          </w:p>
          <w:p w:rsidRPr="00334FF0" w:rsidR="00DB7392" w:rsidP="2A87455F" w:rsidRDefault="00DB7392" w14:paraId="0D0B940D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6FB46936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Introdução à Sistemas de Informação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71EB4B1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DB7392" w:rsidP="2A87455F" w:rsidRDefault="00DB7392" w14:paraId="4C2D5136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Vídeo de apresentação</w:t>
            </w:r>
          </w:p>
          <w:p w:rsidRPr="00B13050" w:rsidR="00DB7392" w:rsidP="2A87455F" w:rsidRDefault="00DB7392" w14:paraId="60FDA1B5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0E27B00A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2088C09A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34FF0" w:rsidR="00DB7392" w:rsidP="2A87455F" w:rsidRDefault="00DB7392" w14:paraId="60061E4C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2FBC6BE9" wp14:textId="77777777">
        <w:tc>
          <w:tcPr>
            <w:tcW w:w="984" w:type="dxa"/>
            <w:vMerge/>
            <w:tcMar/>
            <w:vAlign w:val="center"/>
          </w:tcPr>
          <w:p w:rsidRPr="00334FF0" w:rsidR="00DB7392" w:rsidP="005A4360" w:rsidRDefault="00DB7392" w14:paraId="44EAFD9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3BE28BD3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2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Aplicações de Sistemas de Informações e Áreas Funcionais</w:t>
            </w:r>
          </w:p>
        </w:tc>
        <w:tc>
          <w:tcPr>
            <w:tcW w:w="3828" w:type="dxa"/>
            <w:vMerge/>
            <w:tcMar/>
            <w:vAlign w:val="center"/>
          </w:tcPr>
          <w:p w:rsidRPr="00334FF0" w:rsidR="00DB7392" w:rsidP="00731EC2" w:rsidRDefault="00DB7392" w14:paraId="4B94D5A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DB7392" w:rsidP="00731EC2" w:rsidRDefault="00DB7392" w14:paraId="3DEEC66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54BCE1D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3656B9AB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5A7AB5F4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3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Gestão do Conhecimento Organizacional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767B6B1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DB7392" w:rsidP="2A87455F" w:rsidRDefault="00DB7392" w14:paraId="44DD013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DB7392" w:rsidP="2A87455F" w:rsidRDefault="00DB7392" w14:paraId="4A81EF63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45FB0818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27D4F52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34FF0" w:rsidR="00DB7392" w:rsidP="2A87455F" w:rsidRDefault="00DB7392" w14:paraId="049F31CB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7CB2F0B7" wp14:textId="77777777">
        <w:tc>
          <w:tcPr>
            <w:tcW w:w="984" w:type="dxa"/>
            <w:vMerge/>
            <w:tcMar/>
            <w:vAlign w:val="center"/>
          </w:tcPr>
          <w:p w:rsidRPr="00334FF0" w:rsidR="00DB7392" w:rsidP="005A4360" w:rsidRDefault="00DB7392" w14:paraId="5312826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2E5541C1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4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Modelagem de Processos</w:t>
            </w:r>
          </w:p>
        </w:tc>
        <w:tc>
          <w:tcPr>
            <w:tcW w:w="3828" w:type="dxa"/>
            <w:vMerge/>
            <w:tcMar/>
            <w:vAlign w:val="center"/>
          </w:tcPr>
          <w:p w:rsidRPr="00334FF0" w:rsidR="00DB7392" w:rsidP="00731EC2" w:rsidRDefault="00DB7392" w14:paraId="62486C05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DB7392" w:rsidP="00731EC2" w:rsidRDefault="00DB7392" w14:paraId="4101652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3466038B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6AD448CB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5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Desafios Éticos, Sociais e de Segurança da Tecnologia de Informação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3C68882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DB7392" w:rsidP="2A87455F" w:rsidRDefault="00DB7392" w14:paraId="070E4A7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B13050" w:rsidR="00DB7392" w:rsidP="2A87455F" w:rsidRDefault="00DB7392" w14:paraId="1CE6D04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Prova on-line A</w:t>
            </w:r>
          </w:p>
          <w:p w:rsidRPr="00B13050" w:rsidR="00DB7392" w:rsidP="2A87455F" w:rsidRDefault="00DB7392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4B99056E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3EB62759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34FF0" w:rsidR="00DB7392" w:rsidP="2A87455F" w:rsidRDefault="00DB7392" w14:paraId="1299C43A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624C2480" wp14:textId="77777777">
        <w:tc>
          <w:tcPr>
            <w:tcW w:w="984" w:type="dxa"/>
            <w:vMerge/>
            <w:tcMar/>
            <w:vAlign w:val="center"/>
          </w:tcPr>
          <w:p w:rsidRPr="00334FF0" w:rsidR="00DB7392" w:rsidP="005A4360" w:rsidRDefault="00DB7392" w14:paraId="4DDBEF0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5E3BB6B8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6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Arquitetura Corporativa</w:t>
            </w:r>
          </w:p>
        </w:tc>
        <w:tc>
          <w:tcPr>
            <w:tcW w:w="3828" w:type="dxa"/>
            <w:vMerge/>
            <w:tcMar/>
            <w:vAlign w:val="center"/>
          </w:tcPr>
          <w:p w:rsidRPr="00334FF0" w:rsidR="00DB7392" w:rsidP="00731EC2" w:rsidRDefault="00DB7392" w14:paraId="3461D779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DB7392" w:rsidP="00731EC2" w:rsidRDefault="00DB7392" w14:paraId="3CF2D8B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72528DBC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2EEE2FCA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7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O que é a Governança de TI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66A8D086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DB7392" w:rsidP="2A87455F" w:rsidRDefault="00DB7392" w14:paraId="16E5DC2C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DB7392" w:rsidP="2A87455F" w:rsidRDefault="00DB7392" w14:paraId="6A488DE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0FB78278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1DF4442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34FF0" w:rsidR="00DB7392" w:rsidP="2A87455F" w:rsidRDefault="00DB7392" w14:paraId="1FC39945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731EC2" w:rsidTr="2A87455F" w14:paraId="18CD7CCC" wp14:textId="77777777">
        <w:tc>
          <w:tcPr>
            <w:tcW w:w="984" w:type="dxa"/>
            <w:vMerge/>
            <w:tcMar/>
            <w:vAlign w:val="center"/>
          </w:tcPr>
          <w:p w:rsidRPr="00334FF0" w:rsidR="00731EC2" w:rsidP="0082283E" w:rsidRDefault="00731EC2" w14:paraId="0562CB0E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731EC2" w:rsidP="2A87455F" w:rsidRDefault="00731EC2" w14:paraId="2B0718E5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36C7721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8 </w:t>
            </w:r>
            <w:r w:rsidRPr="2A87455F" w:rsidR="36C7721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Planejamento Estratégico de TI</w:t>
            </w:r>
          </w:p>
        </w:tc>
        <w:tc>
          <w:tcPr>
            <w:tcW w:w="3828" w:type="dxa"/>
            <w:vMerge/>
            <w:tcMar/>
            <w:vAlign w:val="center"/>
          </w:tcPr>
          <w:p w:rsidRPr="00334FF0" w:rsidR="00731EC2" w:rsidP="00731EC2" w:rsidRDefault="00731EC2" w14:paraId="34CE0A41" wp14:textId="77777777">
            <w:pPr>
              <w:spacing w:after="0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731EC2" w:rsidP="00731EC2" w:rsidRDefault="00731EC2" w14:paraId="62EBF3C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05717B" w:rsidTr="2A87455F" w14:paraId="01F5269F" wp14:textId="77777777">
        <w:trPr>
          <w:trHeight w:val="319"/>
        </w:trPr>
        <w:tc>
          <w:tcPr>
            <w:tcW w:w="984" w:type="dxa"/>
            <w:shd w:val="clear" w:color="auto" w:fill="auto"/>
            <w:tcMar/>
            <w:vAlign w:val="center"/>
          </w:tcPr>
          <w:p w:rsidRPr="00334FF0" w:rsidR="0005717B" w:rsidP="2A87455F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3367CAB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334FF0" w:rsidR="0005717B" w:rsidP="2A87455F" w:rsidRDefault="0005717B" w14:paraId="52ECA97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3367CAB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</w:t>
            </w:r>
            <w:r w:rsidRPr="2A87455F" w:rsidR="1109CBAD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- 1ªVA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334FF0" w:rsidR="0005717B" w:rsidP="2A87455F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3367CAB6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573312" w:rsidR="00DB7392" w:rsidTr="2A87455F" w14:paraId="0E24C31D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573312" w:rsidR="00DB7392" w:rsidP="2A87455F" w:rsidRDefault="00DB7392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573312" w:rsidR="00DB7392" w:rsidP="2A87455F" w:rsidRDefault="00DB7392" w14:paraId="7D4A7E0A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9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- </w:t>
            </w:r>
            <w:hyperlink r:id="Rd2bfc738d93847be">
              <w:r w:rsidRPr="2A87455F" w:rsidR="65E9DA95">
                <w:rPr>
                  <w:rFonts w:ascii="Arial" w:hAnsi="Arial" w:eastAsia="Arial" w:cs="Arial"/>
                  <w:color w:val="auto"/>
                  <w:sz w:val="22"/>
                  <w:szCs w:val="22"/>
                </w:rPr>
                <w:t>A evolução dos sistemas de informação</w:t>
              </w:r>
            </w:hyperlink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3C8FFCE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DB7392" w:rsidP="2A87455F" w:rsidRDefault="00DB7392" w14:paraId="59374FF0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Estudo em pares – Supere-se</w:t>
            </w:r>
          </w:p>
          <w:p w:rsidRPr="00B13050" w:rsidR="00DB7392" w:rsidP="2A87455F" w:rsidRDefault="00DB7392" w14:paraId="363E378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573312" w:rsidR="00DB7392" w:rsidP="2A87455F" w:rsidRDefault="00DB7392" w14:paraId="6D98A12B" wp14:textId="77777777">
            <w:pPr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</w:p>
          <w:p w:rsidRPr="00573312" w:rsidR="00DB7392" w:rsidP="2A87455F" w:rsidRDefault="00DB7392" w14:paraId="1B61B5BD" wp14:textId="77777777">
            <w:pPr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573312" w:rsidR="00DB7392" w:rsidP="2A87455F" w:rsidRDefault="00DB7392" w14:paraId="2946DB82" wp14:textId="77777777">
            <w:pPr>
              <w:spacing w:after="0"/>
              <w:jc w:val="center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40A79C75" wp14:textId="77777777">
        <w:tc>
          <w:tcPr>
            <w:tcW w:w="984" w:type="dxa"/>
            <w:vMerge/>
            <w:tcMar/>
            <w:vAlign w:val="center"/>
          </w:tcPr>
          <w:p w:rsidRPr="00334FF0" w:rsidR="00DB7392" w:rsidP="0082283E" w:rsidRDefault="00DB7392" w14:paraId="5997CC1D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6544B96A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10</w:t>
            </w: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Software de Aplicação para Usuários Finais</w:t>
            </w:r>
          </w:p>
        </w:tc>
        <w:tc>
          <w:tcPr>
            <w:tcW w:w="3828" w:type="dxa"/>
            <w:vMerge/>
            <w:tcMar/>
            <w:vAlign w:val="center"/>
          </w:tcPr>
          <w:p w:rsidRPr="00B360A0" w:rsidR="00DB7392" w:rsidP="00731EC2" w:rsidRDefault="00DB7392" w14:paraId="110FFD37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DB7392" w:rsidP="00731EC2" w:rsidRDefault="00DB7392" w14:paraId="6B6993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73CF8379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3FE9F23F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087CBAE6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11</w:t>
            </w: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-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Sistemas ERP (Enterprise </w:t>
            </w:r>
            <w:proofErr w:type="spellStart"/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Resourse</w:t>
            </w:r>
            <w:proofErr w:type="spellEnd"/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Planning) - Sistema Integrado de Gestão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172EB1D2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DB7392" w:rsidP="2A87455F" w:rsidRDefault="00DB7392" w14:paraId="6CD3BABD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DB7392" w:rsidP="2A87455F" w:rsidRDefault="00DB7392" w14:paraId="73E8D0C1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Webinar</w:t>
            </w:r>
          </w:p>
          <w:p w:rsidRPr="00B13050" w:rsidR="00DB7392" w:rsidP="2A87455F" w:rsidRDefault="00DB7392" w14:paraId="51D1ED8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1F72F646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08CE6F9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05BD73D3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34FF0" w:rsidR="00DB7392" w:rsidP="2A87455F" w:rsidRDefault="00DB7392" w14:paraId="61CDCEAD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7E4CF04E" wp14:textId="77777777">
        <w:tc>
          <w:tcPr>
            <w:tcW w:w="984" w:type="dxa"/>
            <w:vMerge/>
            <w:tcMar/>
            <w:vAlign w:val="center"/>
          </w:tcPr>
          <w:p w:rsidRPr="00334FF0" w:rsidR="00DB7392" w:rsidP="0082283E" w:rsidRDefault="00DB7392" w14:paraId="6BB9E25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1496ADAC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Aula 12</w:t>
            </w: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-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E-business</w:t>
            </w:r>
          </w:p>
        </w:tc>
        <w:tc>
          <w:tcPr>
            <w:tcW w:w="3828" w:type="dxa"/>
            <w:vMerge/>
            <w:tcMar/>
            <w:vAlign w:val="center"/>
          </w:tcPr>
          <w:p w:rsidRPr="00B360A0" w:rsidR="00DB7392" w:rsidP="00731EC2" w:rsidRDefault="00DB7392" w14:paraId="23DE523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DB7392" w:rsidP="00731EC2" w:rsidRDefault="00DB7392" w14:paraId="52E56223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57CB79E1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4C9C13F2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13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Business </w:t>
            </w:r>
            <w:proofErr w:type="spellStart"/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Intelligence</w:t>
            </w:r>
            <w:proofErr w:type="spellEnd"/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(BI)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6677F4BE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</w:p>
          <w:p w:rsidRPr="00B13050" w:rsidR="00DB7392" w:rsidP="2A87455F" w:rsidRDefault="00DB7392" w14:paraId="5B4630A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Videoaula</w:t>
            </w:r>
          </w:p>
          <w:p w:rsidRPr="00B13050" w:rsidR="00DB7392" w:rsidP="2A87455F" w:rsidRDefault="00DB7392" w14:paraId="5C537F9F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Prova on-line B </w:t>
            </w:r>
          </w:p>
          <w:p w:rsidRPr="00B13050" w:rsidR="00DB7392" w:rsidP="2A87455F" w:rsidRDefault="00DB7392" w14:paraId="0D53646B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07547A01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5043CB0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31C9E8DF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34FF0" w:rsidR="00DB7392" w:rsidP="2A87455F" w:rsidRDefault="00DB7392" w14:paraId="07459315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4CAA62FE" wp14:textId="77777777">
        <w:tc>
          <w:tcPr>
            <w:tcW w:w="984" w:type="dxa"/>
            <w:vMerge/>
            <w:tcMar/>
            <w:vAlign w:val="center"/>
          </w:tcPr>
          <w:p w:rsidRPr="00334FF0" w:rsidR="00DB7392" w:rsidP="0082283E" w:rsidRDefault="00DB7392" w14:paraId="6537F28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02EF66A6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14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Tecnologia da Inteligência Artificial Empresarial</w:t>
            </w:r>
          </w:p>
        </w:tc>
        <w:tc>
          <w:tcPr>
            <w:tcW w:w="3828" w:type="dxa"/>
            <w:vMerge/>
            <w:tcMar/>
            <w:vAlign w:val="center"/>
          </w:tcPr>
          <w:p w:rsidRPr="00B360A0" w:rsidR="00DB7392" w:rsidP="00731EC2" w:rsidRDefault="00DB7392" w14:paraId="6DFB9E20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DB7392" w:rsidP="00731EC2" w:rsidRDefault="00DB7392" w14:paraId="70DF9E5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DB7392" w:rsidTr="2A87455F" w14:paraId="386D2977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DB7392" w:rsidP="2A87455F" w:rsidRDefault="00DB7392" w14:paraId="5A5760DF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15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Ferramentas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B13050" w:rsidR="00DB7392" w:rsidP="2A87455F" w:rsidRDefault="00DB7392" w14:paraId="473BBA1A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Mentoria</w:t>
            </w:r>
          </w:p>
          <w:p w:rsidRPr="00B13050" w:rsidR="00DB7392" w:rsidP="2A87455F" w:rsidRDefault="00DB7392" w14:paraId="17378DA4" wp14:textId="77777777">
            <w:pPr>
              <w:spacing w:after="0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334FF0" w:rsidR="00DB7392" w:rsidP="2A87455F" w:rsidRDefault="00DB7392" w14:paraId="44E871BC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  <w:p w:rsidRPr="00334FF0" w:rsidR="00DB7392" w:rsidP="2A87455F" w:rsidRDefault="00DB7392" w14:paraId="52DE97E5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  <w:p w:rsidRPr="00334FF0" w:rsidR="00DB7392" w:rsidP="2A87455F" w:rsidRDefault="00DB7392" w14:paraId="144A5D23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334FF0" w:rsidR="00731EC2" w:rsidTr="2A87455F" w14:paraId="4A62B739" wp14:textId="77777777">
        <w:tc>
          <w:tcPr>
            <w:tcW w:w="984" w:type="dxa"/>
            <w:vMerge/>
            <w:tcMar/>
            <w:vAlign w:val="center"/>
          </w:tcPr>
          <w:p w:rsidRPr="00334FF0" w:rsidR="00731EC2" w:rsidP="0082283E" w:rsidRDefault="00731EC2" w14:paraId="738610E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B360A0" w:rsidR="00731EC2" w:rsidP="2A87455F" w:rsidRDefault="00731EC2" w14:paraId="2AB5227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color w:val="auto" w:themeColor="text1"/>
                <w:sz w:val="22"/>
                <w:szCs w:val="22"/>
                <w:lang w:eastAsia="pt-BR"/>
              </w:rPr>
            </w:pPr>
            <w:r w:rsidRPr="2A87455F" w:rsidR="36C7721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Aula 16 </w:t>
            </w:r>
            <w:r w:rsidRPr="2A87455F" w:rsidR="36C7721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-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r w:rsidRPr="2A87455F" w:rsidR="000B2FAF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Gestão de Conteúdo nas Mídias Sociais</w:t>
            </w:r>
          </w:p>
        </w:tc>
        <w:tc>
          <w:tcPr>
            <w:tcW w:w="3828" w:type="dxa"/>
            <w:vMerge/>
            <w:tcMar/>
            <w:vAlign w:val="center"/>
          </w:tcPr>
          <w:p w:rsidRPr="00B360A0" w:rsidR="00731EC2" w:rsidP="00731EC2" w:rsidRDefault="00731EC2" w14:paraId="637805D2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334FF0" w:rsidR="00731EC2" w:rsidP="00731EC2" w:rsidRDefault="00731EC2" w14:paraId="463F29E8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sz w:val="20"/>
                <w:szCs w:val="20"/>
                <w:lang w:eastAsia="pt-BR"/>
              </w:rPr>
            </w:pPr>
          </w:p>
        </w:tc>
      </w:tr>
      <w:tr xmlns:wp14="http://schemas.microsoft.com/office/word/2010/wordml" w:rsidRPr="00334FF0" w:rsidR="00731EC2" w:rsidTr="2A87455F" w14:paraId="2A6C5E52" wp14:textId="77777777">
        <w:trPr>
          <w:trHeight w:val="449"/>
        </w:trPr>
        <w:tc>
          <w:tcPr>
            <w:tcW w:w="984" w:type="dxa"/>
            <w:shd w:val="clear" w:color="auto" w:fill="auto"/>
            <w:tcMar/>
            <w:vAlign w:val="center"/>
          </w:tcPr>
          <w:p w:rsidRPr="00334FF0" w:rsidR="00731EC2" w:rsidP="2A87455F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36C7721C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B360A0" w:rsidR="00731EC2" w:rsidP="2A87455F" w:rsidRDefault="00DB7392" w14:paraId="7E993806" wp14:textId="77777777">
            <w:pPr>
              <w:spacing w:after="0"/>
              <w:rPr>
                <w:rFonts w:ascii="Arial" w:hAnsi="Arial" w:eastAsia="Arial" w:cs="Arial"/>
                <w:color w:val="auto" w:themeColor="text1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Prova</w:t>
            </w:r>
            <w:r w:rsidRPr="2A87455F" w:rsidR="36C7721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– 3ª 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334FF0" w:rsidR="00731EC2" w:rsidP="2A87455F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36C7721C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B13050" w:rsidR="00DB7392" w:rsidP="2A87455F" w:rsidRDefault="00DB7392" w14:paraId="3B7B4B86" wp14:textId="77777777">
      <w:pPr>
        <w:spacing w:after="0"/>
        <w:rPr>
          <w:rFonts w:ascii="Arial" w:hAnsi="Arial" w:eastAsia="Arial" w:cs="Arial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DB7392" w:rsidTr="2A87455F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DB7392" w:rsidP="2A87455F" w:rsidRDefault="00DB7392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056974" w:rsidR="002B7198" w:rsidTr="2A87455F" w14:paraId="4D8B1861" wp14:textId="77777777">
        <w:tc>
          <w:tcPr>
            <w:tcW w:w="10773" w:type="dxa"/>
            <w:tcMar/>
            <w:vAlign w:val="bottom"/>
          </w:tcPr>
          <w:p w:rsidRPr="002B7198" w:rsidR="002B7198" w:rsidP="2A87455F" w:rsidRDefault="002B7198" w14:paraId="5CF398B5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A disciplina, cuja duração é de 10 semanas letivas, é estruturada a partir da seguinte modelagem:</w:t>
            </w:r>
          </w:p>
          <w:p w:rsidRPr="002B7198" w:rsidR="002B7198" w:rsidP="2A87455F" w:rsidRDefault="002B7198" w14:paraId="2B837761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2B7198" w:rsidR="002B7198" w:rsidP="2A87455F" w:rsidRDefault="002B7198" w14:paraId="3F5B1986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1 vídeo de apresentação com o professor da disciplina na semana 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;</w:t>
            </w:r>
          </w:p>
          <w:p w:rsidRPr="002B7198" w:rsidR="002B7198" w:rsidP="2A87455F" w:rsidRDefault="002B7198" w14:paraId="03946FA9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 vídeos, alternados nas semanas 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2B7198" w:rsidR="002B7198" w:rsidP="2A87455F" w:rsidRDefault="002B7198" w14:paraId="3FC87D1E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4 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mentorias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alternadas nas semanas: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 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2B7198" w:rsidR="002B7198" w:rsidP="2A87455F" w:rsidRDefault="002B7198" w14:paraId="4EB13C27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provas on-line nas semanas 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8, cuja nota é referente a 2ª VA;</w:t>
            </w:r>
          </w:p>
          <w:p w:rsidRPr="002B7198" w:rsidR="002B7198" w:rsidP="2A87455F" w:rsidRDefault="002B7198" w14:paraId="388BF6E2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programa Supere-se de retomada de conteúdos e recuperação de notas nas semanas 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6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7;</w:t>
            </w:r>
          </w:p>
          <w:p w:rsidRPr="00056974" w:rsidR="002B7198" w:rsidP="2A87455F" w:rsidRDefault="002B7198" w14:paraId="575AFF30" wp14:textId="77777777">
            <w:pPr>
              <w:tabs>
                <w:tab w:val="left" w:pos="284"/>
                <w:tab w:val="left" w:pos="720"/>
              </w:tabs>
              <w:spacing w:line="276" w:lineRule="auto"/>
              <w:ind w:left="176"/>
              <w:jc w:val="both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•</w:t>
            </w:r>
            <w:r>
              <w:tab/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provas nas semanas 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>5</w:t>
            </w:r>
            <w:r w:rsidRPr="2A87455F" w:rsidR="64578A98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e 10, 1ª VA e 3ª VA.</w:t>
            </w:r>
          </w:p>
        </w:tc>
      </w:tr>
      <w:tr xmlns:wp14="http://schemas.microsoft.com/office/word/2010/wordml" w:rsidRPr="00B13050" w:rsidR="00DB7392" w:rsidTr="2A87455F" w14:paraId="3A0FF5F2" wp14:textId="77777777">
        <w:tc>
          <w:tcPr>
            <w:tcW w:w="10773" w:type="dxa"/>
            <w:tcMar/>
            <w:vAlign w:val="bottom"/>
          </w:tcPr>
          <w:p w:rsidRPr="00B13050" w:rsidR="00DB7392" w:rsidP="2A87455F" w:rsidRDefault="00DB7392" w14:paraId="5630AD66" wp14:textId="77777777">
            <w:pPr>
              <w:tabs>
                <w:tab w:val="left" w:pos="176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</w:p>
        </w:tc>
      </w:tr>
    </w:tbl>
    <w:p xmlns:wp14="http://schemas.microsoft.com/office/word/2010/wordml" w:rsidR="00DB7392" w:rsidP="2A87455F" w:rsidRDefault="00DB7392" w14:paraId="61829076" wp14:textId="77777777">
      <w:pPr>
        <w:spacing w:after="0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B13050" w:rsidR="00DB7392" w:rsidTr="2A87455F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B13050" w:rsidR="00DB7392" w:rsidP="2A87455F" w:rsidRDefault="00DB7392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 xml:space="preserve">9. </w:t>
            </w:r>
            <w:r w:rsidRPr="2A87455F" w:rsidR="65E9DA95">
              <w:rPr>
                <w:rFonts w:ascii="Arial" w:hAnsi="Arial" w:eastAsia="Arial" w:cs="Arial"/>
                <w:b w:val="1"/>
                <w:bCs w:val="1"/>
                <w:noProof/>
                <w:color w:val="auto"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B13050" w:rsidR="00DB7392" w:rsidTr="2A87455F" w14:paraId="1910FCD1" wp14:textId="77777777">
        <w:tc>
          <w:tcPr>
            <w:tcW w:w="10773" w:type="dxa"/>
            <w:tcMar/>
            <w:vAlign w:val="bottom"/>
          </w:tcPr>
          <w:p w:rsidRPr="00B13050" w:rsidR="00DB7392" w:rsidP="2A87455F" w:rsidRDefault="00DB7392" w14:paraId="48760C6E" wp14:textId="77777777">
            <w:pPr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  <w:u w:val="single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noProof/>
                <w:color w:val="auto"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="00DB7392" w:rsidP="2A87455F" w:rsidRDefault="00DB7392" w14:paraId="2BA226A1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auto" w:themeColor="background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5A4238" w:rsidR="00DB7392" w:rsidTr="2A87455F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E869D5" w:rsidR="00DB7392" w:rsidP="2A87455F" w:rsidRDefault="00DB7392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65E9DA9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5A4238" w:rsidR="00DB7392" w:rsidTr="2A87455F" w14:paraId="77E3C9AB" wp14:textId="77777777">
        <w:tc>
          <w:tcPr>
            <w:tcW w:w="10773" w:type="dxa"/>
            <w:tcMar/>
          </w:tcPr>
          <w:p w:rsidRPr="00E869D5" w:rsidR="00E869D5" w:rsidP="2A87455F" w:rsidRDefault="00E869D5" w14:paraId="4ACA4CC8" wp14:textId="77777777">
            <w:pPr>
              <w:tabs>
                <w:tab w:val="left" w:pos="284"/>
              </w:tabs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>Prova</w:t>
            </w: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on-line A (2ªVA); Semana 5 - 1ªVA; Semana 8 - Prova on-line B (2ªVA); Semana 10 - 3ª VA.</w:t>
            </w:r>
          </w:p>
          <w:p w:rsidRPr="00E869D5" w:rsidR="00E869D5" w:rsidP="2A87455F" w:rsidRDefault="00E869D5" w14:paraId="007242E3" wp14:textId="77777777">
            <w:pPr>
              <w:tabs>
                <w:tab w:val="left" w:pos="284"/>
              </w:tabs>
              <w:spacing w:line="276" w:lineRule="auto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>
              <w:br/>
            </w: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>Os valores das avaliações são: Prova on-line A (2ª VA) - 50 pontos; Prova de 1ªVA - 100 pontos; Prova on-line B (2ªVA) - 50 pontos; Prova de 3ª VA - 100 pontos.</w:t>
            </w:r>
            <w:r>
              <w:br/>
            </w:r>
          </w:p>
          <w:p w:rsidRPr="00E869D5" w:rsidR="00E869D5" w:rsidP="2A87455F" w:rsidRDefault="00E869D5" w14:paraId="5F6F80D4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E869D5" w:rsidR="00DB7392" w:rsidP="2A87455F" w:rsidRDefault="00E869D5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color w:val="auto"/>
                <w:sz w:val="22"/>
                <w:szCs w:val="22"/>
              </w:rPr>
            </w:pPr>
            <w:r>
              <w:br/>
            </w: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Todas as avaliações propostas – </w:t>
            </w: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>1ª, 2ª e 3ª</w:t>
            </w:r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>Lyceum</w:t>
            </w:r>
            <w:proofErr w:type="spellEnd"/>
            <w:r w:rsidRPr="2A87455F" w:rsidR="00E869D5">
              <w:rPr>
                <w:rFonts w:ascii="Arial" w:hAnsi="Arial" w:eastAsia="Arial" w:cs="Arial"/>
                <w:color w:val="auto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334FF0" w:rsidR="003650C1" w:rsidP="2A87455F" w:rsidRDefault="003650C1" w14:paraId="17AD93B2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334FF0" w:rsidR="003650C1" w:rsidTr="2A87455F" w14:paraId="5AAEB5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334FF0" w:rsidR="003650C1" w:rsidP="2A87455F" w:rsidRDefault="003650C1" w14:paraId="28911306" wp14:textId="77777777">
            <w:pPr>
              <w:pStyle w:val="Textodecomentri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1615EA36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11. BIBLIOGRAFIA</w:t>
            </w:r>
          </w:p>
        </w:tc>
      </w:tr>
      <w:tr xmlns:wp14="http://schemas.microsoft.com/office/word/2010/wordml" w:rsidRPr="00334FF0" w:rsidR="003650C1" w:rsidTr="2A87455F" w14:paraId="7F4DB64E" wp14:textId="77777777">
        <w:tc>
          <w:tcPr>
            <w:tcW w:w="10773" w:type="dxa"/>
            <w:tcMar/>
          </w:tcPr>
          <w:p w:rsidR="00075905" w:rsidP="2A87455F" w:rsidRDefault="00075905" w14:paraId="207D2E18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4A6A2E01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Básica:</w:t>
            </w:r>
          </w:p>
          <w:p w:rsidR="3A3F10D5" w:rsidP="2A87455F" w:rsidRDefault="3A3F10D5" w14:paraId="3579A492" w14:textId="5A3F46AC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</w:pPr>
            <w:r w:rsidRPr="2A87455F" w:rsidR="3A3F10D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 xml:space="preserve">BALTZAN, P.; PHILLIPS, A. Sistemas de informação. Porto Alegre: McGraw-Hill, 2012. 384 p. (Série A). E-book. ISBN 9788580550757. </w:t>
            </w:r>
          </w:p>
          <w:p w:rsidR="3A3F10D5" w:rsidP="2A87455F" w:rsidRDefault="3A3F10D5" w14:paraId="5B62E502" w14:textId="4926A807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</w:pPr>
            <w:r w:rsidRPr="2A87455F" w:rsidR="3A3F10D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 xml:space="preserve">O'BRIEN, J. A.; MARAKAS, G. M. Administração de sistemas de informação. 15. ed. Porto Alegre: McGraw-Hill, 2012. 620 p. E-book. ISBN 9788580551105. </w:t>
            </w:r>
          </w:p>
          <w:p w:rsidR="3A3F10D5" w:rsidP="2A87455F" w:rsidRDefault="3A3F10D5" w14:paraId="3B8A3DD7" w14:textId="3F606430">
            <w:pPr>
              <w:pStyle w:val="Normal"/>
              <w:spacing w:line="276" w:lineRule="auto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</w:pPr>
            <w:r w:rsidRPr="2A87455F" w:rsidR="3A3F10D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  <w:lang w:eastAsia="pt-BR"/>
              </w:rPr>
              <w:t>TURBAN, E.; VOLONINO, L. Tecnologia da informação para gestão: em busca de um melhor desempenho estratégico e operacional. 8. ed. Porto Alegre: Bookman, 2013. 480 p. ISBN 9788582600146.</w:t>
            </w:r>
          </w:p>
          <w:p w:rsidR="00075905" w:rsidP="2A87455F" w:rsidRDefault="00075905" w14:paraId="6444417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</w:pPr>
            <w:r w:rsidRPr="2A87455F" w:rsidR="24F50803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  <w:lang w:eastAsia="pt-BR"/>
              </w:rPr>
              <w:t>Complementar:</w:t>
            </w:r>
          </w:p>
          <w:p w:rsidRPr="004A0785" w:rsidR="00D572E3" w:rsidP="2A87455F" w:rsidRDefault="00075905" w14:paraId="0CD89282" wp14:textId="67DE66C2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AUDY, J. L.; ANDRADE, G. K.; CIDRAL, A. Fundamentos de sistemas de informação. Porto Alegre: Bookman, 2005. 208 p. E-book. ISBN 9788536304489. </w:t>
            </w:r>
          </w:p>
          <w:p w:rsidRPr="004A0785" w:rsidR="00D572E3" w:rsidP="2A87455F" w:rsidRDefault="00075905" w14:paraId="24C36EDA" wp14:textId="2C054FDE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AUDY, J. L.; BRODBECK, Â. F. Sistemas de informação: planejamento e alinhamento estratégico nas organizações. Porto Alegre: Bookman, 2003. 160 p. E-book. ISBN 9788536301921.  </w:t>
            </w:r>
          </w:p>
          <w:p w:rsidRPr="004A0785" w:rsidR="00D572E3" w:rsidP="2A87455F" w:rsidRDefault="00075905" w14:paraId="45103BC1" wp14:textId="1B52D7E7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CRUZ, Tadeu. Sistemas de Informações Gerenciais e Operacionais. São Paulo: Grupo GEN, 2019. E-book. 9788597022902. Disponível em: </w:t>
            </w: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https://integrada.minhabiblioteca.com.br/#/books/9788597022902/</w:t>
            </w: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. Acesso em: 17 ago. 2022. </w:t>
            </w:r>
          </w:p>
          <w:p w:rsidRPr="004A0785" w:rsidR="00D572E3" w:rsidP="2A87455F" w:rsidRDefault="00075905" w14:paraId="761CFD49" wp14:textId="5D3AD454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DAVENPORT, Thomas H.; HARRIS, Jeanne G. </w:t>
            </w:r>
            <w:proofErr w:type="spellStart"/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Competicao</w:t>
            </w:r>
            <w:proofErr w:type="spellEnd"/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Analitica</w:t>
            </w:r>
            <w:proofErr w:type="spellEnd"/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. São Paulo: Editora Alta Books, 2018. E-book. 9786555200454. Disponível em: </w:t>
            </w: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https://integrada.minhabiblioteca.com.br/#/books/9786555200454/</w:t>
            </w: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. Acesso em: 17 ago. </w:t>
            </w:r>
            <w:proofErr w:type="gramStart"/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2022..</w:t>
            </w:r>
            <w:proofErr w:type="gramEnd"/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 xml:space="preserve">  </w:t>
            </w:r>
          </w:p>
          <w:p w:rsidRPr="004A0785" w:rsidR="00D572E3" w:rsidP="2A87455F" w:rsidRDefault="00075905" w14:paraId="0C0AA35F" wp14:textId="6AE8B295">
            <w:pPr>
              <w:pStyle w:val="Normal"/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</w:pPr>
            <w:r w:rsidRPr="2A87455F" w:rsidR="2D546935">
              <w:rPr>
                <w:rFonts w:ascii="Arial" w:hAnsi="Arial" w:eastAsia="Arial" w:cs="Arial"/>
                <w:color w:val="auto"/>
                <w:sz w:val="22"/>
                <w:szCs w:val="22"/>
                <w:lang w:eastAsia="pt-BR"/>
              </w:rPr>
              <w:t>GUERRINI, F. M. et al. Modelagem da organização: uma visão integrada. Porto Alegre: Bookman, 2013. 140 p. E-book. ISBN 9788582601051.</w:t>
            </w:r>
          </w:p>
        </w:tc>
      </w:tr>
    </w:tbl>
    <w:p xmlns:wp14="http://schemas.microsoft.com/office/word/2010/wordml" w:rsidRPr="00334FF0" w:rsidR="000F03CA" w:rsidP="2A87455F" w:rsidRDefault="000F03CA" w14:paraId="769D0D3C" wp14:textId="77777777">
      <w:pPr>
        <w:spacing w:after="0" w:line="240" w:lineRule="auto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</w:pPr>
    </w:p>
    <w:p xmlns:wp14="http://schemas.microsoft.com/office/word/2010/wordml" w:rsidR="004B02BA" w:rsidP="2A87455F" w:rsidRDefault="004B02BA" w14:paraId="1DA6542E" wp14:textId="023EC568">
      <w:pPr>
        <w:spacing w:after="0" w:line="240" w:lineRule="auto"/>
        <w:jc w:val="right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  <w:r w:rsidRPr="2A87455F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2A87455F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>Anápolis,</w:t>
      </w:r>
      <w:r w:rsidRPr="2A87455F" w:rsidR="000B2FAF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2A87455F" w:rsidR="00E869D5">
        <w:rPr>
          <w:rFonts w:ascii="Arial" w:hAnsi="Arial" w:eastAsia="Arial" w:cs="Arial"/>
          <w:color w:val="auto"/>
          <w:sz w:val="22"/>
          <w:szCs w:val="22"/>
          <w:lang w:eastAsia="pt-BR"/>
        </w:rPr>
        <w:t>28</w:t>
      </w:r>
      <w:r w:rsidRPr="2A87455F" w:rsidR="000B2FAF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2A87455F" w:rsidR="00EF586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de </w:t>
      </w:r>
      <w:r w:rsidRPr="2A87455F" w:rsidR="00481DD1">
        <w:rPr>
          <w:rFonts w:ascii="Arial" w:hAnsi="Arial" w:eastAsia="Arial" w:cs="Arial"/>
          <w:color w:val="auto"/>
          <w:sz w:val="22"/>
          <w:szCs w:val="22"/>
          <w:lang w:eastAsia="pt-BR"/>
        </w:rPr>
        <w:t>julho</w:t>
      </w:r>
      <w:r w:rsidRPr="2A87455F" w:rsidR="000B2FAF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</w:t>
      </w:r>
      <w:r w:rsidRPr="2A87455F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>de 20</w:t>
      </w:r>
      <w:r w:rsidRPr="2A87455F" w:rsidR="00E869D5">
        <w:rPr>
          <w:rFonts w:ascii="Arial" w:hAnsi="Arial" w:eastAsia="Arial" w:cs="Arial"/>
          <w:color w:val="auto"/>
          <w:sz w:val="22"/>
          <w:szCs w:val="22"/>
          <w:lang w:eastAsia="pt-BR"/>
        </w:rPr>
        <w:t>21</w:t>
      </w:r>
      <w:r w:rsidRPr="2A87455F" w:rsidR="00093AB1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. </w:t>
      </w:r>
    </w:p>
    <w:p w:rsidR="45797D13" w:rsidP="2A87455F" w:rsidRDefault="45797D13" w14:paraId="382A0E1C" w14:textId="00614219">
      <w:pPr>
        <w:pStyle w:val="Normal"/>
        <w:spacing w:after="0" w:line="240" w:lineRule="auto"/>
        <w:jc w:val="right"/>
        <w:rPr>
          <w:rFonts w:ascii="Arial" w:hAnsi="Arial" w:eastAsia="Arial" w:cs="Arial"/>
          <w:color w:val="auto" w:themeColor="text1" w:themeTint="FF" w:themeShade="FF"/>
          <w:sz w:val="22"/>
          <w:szCs w:val="22"/>
          <w:lang w:eastAsia="pt-BR"/>
        </w:rPr>
      </w:pPr>
    </w:p>
    <w:p xmlns:wp14="http://schemas.microsoft.com/office/word/2010/wordml" w:rsidRPr="009C2263" w:rsidR="004B02BA" w:rsidP="2A87455F" w:rsidRDefault="00AC635C" w14:paraId="6004E721" wp14:textId="77777777">
      <w:pPr>
        <w:spacing w:after="0"/>
        <w:jc w:val="center"/>
        <w:rPr>
          <w:rFonts w:ascii="Arial" w:hAnsi="Arial" w:eastAsia="Arial" w:cs="Arial"/>
          <w:color w:val="auto" w:themeColor="text1"/>
          <w:spacing w:val="300"/>
          <w:sz w:val="22"/>
          <w:szCs w:val="22"/>
          <w:lang w:eastAsia="pt-BR"/>
        </w:rPr>
      </w:pPr>
      <w:r w:rsidRPr="009C2263">
        <w:rPr>
          <w:rFonts w:ascii="Arial Narrow" w:hAnsi="Arial Narrow" w:eastAsia="Times New Roman" w:cs="Arial"/>
          <w:noProof/>
          <w:color w:val="000000" w:themeColor="text1"/>
          <w:sz w:val="16"/>
          <w:szCs w:val="20"/>
          <w:lang w:eastAsia="pt-BR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31258683" wp14:editId="07A61BA5">
            <wp:simplePos x="0" y="0"/>
            <wp:positionH relativeFrom="column">
              <wp:posOffset>2437130</wp:posOffset>
            </wp:positionH>
            <wp:positionV relativeFrom="paragraph">
              <wp:posOffset>53340</wp:posOffset>
            </wp:positionV>
            <wp:extent cx="1828800" cy="425450"/>
            <wp:effectExtent l="0" t="0" r="0" b="0"/>
            <wp:wrapNone/>
            <wp:docPr id="2" name="Imagem 2" descr="C:\Users\herlla.magalhaes\Documents\CoordenacaoPedagogicaSemipresencial\Assinaturas\Walquíria Fernandes Mar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lla.magalhaes\Documents\CoordenacaoPedagogicaSemipresencial\Assinaturas\Walquíria Fernandes Marin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xmlns:wp14="http://schemas.microsoft.com/office/word/2010/wordml" w:rsidRPr="009C2263" w:rsidR="004B02BA" w:rsidP="2A87455F" w:rsidRDefault="004B02BA" w14:paraId="3041E394" wp14:textId="77777777">
      <w:pPr>
        <w:spacing w:after="0"/>
        <w:jc w:val="both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Pr="009C2263" w:rsidR="004B02BA" w:rsidP="2A87455F" w:rsidRDefault="004B02BA" w14:paraId="0F6E1B69" wp14:textId="77777777">
      <w:pPr>
        <w:spacing w:after="0"/>
        <w:jc w:val="center"/>
        <w:rPr>
          <w:rFonts w:ascii="Arial" w:hAnsi="Arial" w:eastAsia="Arial" w:cs="Arial"/>
          <w:b w:val="1"/>
          <w:bCs w:val="1"/>
          <w:color w:val="auto" w:themeColor="text1"/>
          <w:sz w:val="22"/>
          <w:szCs w:val="22"/>
          <w:lang w:eastAsia="pt-BR"/>
        </w:rPr>
      </w:pPr>
      <w:proofErr w:type="spellStart"/>
      <w:r w:rsidRPr="2A87455F" w:rsidR="004B02BA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Prof</w:t>
      </w:r>
      <w:r w:rsidRPr="2A87455F" w:rsidR="004B02BA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ª</w:t>
      </w:r>
      <w:proofErr w:type="spellEnd"/>
      <w:r w:rsidRPr="2A87455F" w:rsidR="004B02BA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. </w:t>
      </w:r>
      <w:proofErr w:type="spellStart"/>
      <w:r w:rsidRPr="2A87455F" w:rsidR="004B02BA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M.e</w:t>
      </w:r>
      <w:proofErr w:type="spellEnd"/>
      <w:r w:rsidRPr="2A87455F" w:rsidR="004B02BA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 </w:t>
      </w:r>
      <w:proofErr w:type="spellStart"/>
      <w:r w:rsidRPr="2A87455F" w:rsidR="004B02BA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>Walquíria</w:t>
      </w:r>
      <w:proofErr w:type="spellEnd"/>
      <w:r w:rsidRPr="2A87455F" w:rsidR="004B02BA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pt-BR"/>
        </w:rPr>
        <w:t xml:space="preserve"> Fernandes Marins</w:t>
      </w:r>
    </w:p>
    <w:p xmlns:wp14="http://schemas.microsoft.com/office/word/2010/wordml" w:rsidRPr="009C2263" w:rsidR="004B02BA" w:rsidP="2A87455F" w:rsidRDefault="004B02BA" w14:paraId="069BE4BC" wp14:textId="77777777">
      <w:pPr>
        <w:spacing w:after="0"/>
        <w:jc w:val="center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  <w:r w:rsidRPr="2A87455F" w:rsidR="004B02BA">
        <w:rPr>
          <w:rFonts w:ascii="Arial" w:hAnsi="Arial" w:eastAsia="Arial" w:cs="Arial"/>
          <w:color w:val="auto"/>
          <w:sz w:val="22"/>
          <w:szCs w:val="22"/>
          <w:lang w:eastAsia="pt-BR"/>
        </w:rPr>
        <w:t>PROFESSORA</w:t>
      </w:r>
      <w:r w:rsidRPr="2A87455F" w:rsidR="004B02BA">
        <w:rPr>
          <w:rFonts w:ascii="Arial" w:hAnsi="Arial" w:eastAsia="Arial" w:cs="Arial"/>
          <w:color w:val="auto"/>
          <w:sz w:val="22"/>
          <w:szCs w:val="22"/>
          <w:lang w:eastAsia="pt-BR"/>
        </w:rPr>
        <w:t xml:space="preserve"> RESPONSÁVEL PELA DISCIPLINA</w:t>
      </w:r>
    </w:p>
    <w:p xmlns:wp14="http://schemas.microsoft.com/office/word/2010/wordml" w:rsidRPr="004A0785" w:rsidR="004B02BA" w:rsidP="2A87455F" w:rsidRDefault="004B02BA" w14:paraId="722B00AE" wp14:textId="77777777">
      <w:pPr>
        <w:spacing w:after="0" w:line="240" w:lineRule="auto"/>
        <w:jc w:val="right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</w:p>
    <w:p xmlns:wp14="http://schemas.microsoft.com/office/word/2010/wordml" w:rsidRPr="00334FF0" w:rsidR="004A0785" w:rsidP="2A87455F" w:rsidRDefault="004A0785" w14:paraId="42C6D796" wp14:textId="77777777">
      <w:pPr>
        <w:spacing w:after="0" w:line="240" w:lineRule="auto"/>
        <w:jc w:val="right"/>
        <w:rPr>
          <w:rFonts w:ascii="Arial" w:hAnsi="Arial" w:eastAsia="Arial" w:cs="Arial"/>
          <w:color w:val="auto" w:themeColor="text1"/>
          <w:sz w:val="22"/>
          <w:szCs w:val="22"/>
          <w:lang w:eastAsia="pt-BR"/>
        </w:rPr>
      </w:pPr>
    </w:p>
    <w:sectPr w:rsidRPr="00334FF0" w:rsidR="004A0785" w:rsidSect="00DF13D4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C368C2" w:rsidP="00B83E08" w:rsidRDefault="00C368C2" w14:paraId="6E183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C368C2" w:rsidP="00B83E08" w:rsidRDefault="00C368C2" w14:paraId="54E11D2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1238C7" w14:paraId="1E1E2D2E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361D8516" wp14:editId="25877E40">
              <wp:simplePos x="0" y="0"/>
              <wp:positionH relativeFrom="column">
                <wp:posOffset>-183515</wp:posOffset>
              </wp:positionH>
              <wp:positionV relativeFrom="paragraph">
                <wp:posOffset>-43180</wp:posOffset>
              </wp:positionV>
              <wp:extent cx="7230110" cy="506095"/>
              <wp:effectExtent l="0" t="0" r="8890" b="8255"/>
              <wp:wrapNone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C4745E" w:rsidP="00C4745E" w:rsidRDefault="00C4745E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C4745E" w:rsidP="00C4745E" w:rsidRDefault="00C4745E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C4745E" w:rsidP="00C4745E" w:rsidRDefault="00C4745E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  <w:p xmlns:wp14="http://schemas.microsoft.com/office/word/2010/wordml" w:rsidR="007C1862" w:rsidP="007C1862" w:rsidRDefault="007C1862" w14:paraId="384BA73E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13D19F8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4.45pt;margin-top:-3.4pt;width:569.3pt;height:3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3apJQIAACQEAAAOAAAAZHJzL2Uyb0RvYy54bWysU8tu2zAQvBfoPxC813rUTmLBcpA6TVEg&#10;fQBJP2BNUhZRiquStKX067ukHM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">
              <v:textbox>
                <w:txbxContent>
                  <w:p w:rsidR="00C4745E" w:rsidP="00C4745E" w:rsidRDefault="00C4745E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C4745E" w:rsidP="00C4745E" w:rsidRDefault="00C4745E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4745E" w:rsidP="00C4745E" w:rsidRDefault="00C4745E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  <w:p w:rsidR="007C1862" w:rsidP="007C1862" w:rsidRDefault="007C1862" w14:paraId="34B3F2E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1238C7" w14:paraId="1D68056B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7456" behindDoc="0" locked="0" layoutInCell="1" allowOverlap="1" wp14:anchorId="6D8901D2" wp14:editId="3C17CA7A">
              <wp:simplePos x="0" y="0"/>
              <wp:positionH relativeFrom="column">
                <wp:posOffset>-184785</wp:posOffset>
              </wp:positionH>
              <wp:positionV relativeFrom="paragraph">
                <wp:posOffset>-45085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C4745E" w:rsidP="00C4745E" w:rsidRDefault="00C4745E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C4745E" w:rsidP="00C4745E" w:rsidRDefault="00C4745E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C4745E" w:rsidP="00C4745E" w:rsidRDefault="00C4745E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  <w:p xmlns:wp14="http://schemas.microsoft.com/office/word/2010/wordml" w:rsidR="001C5C31" w:rsidP="001C5C31" w:rsidRDefault="001C5C31" w14:paraId="62431CDC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8D8F0B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4.55pt;margin-top:-3.55pt;width:569.3pt;height:3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">
              <v:textbox>
                <w:txbxContent>
                  <w:p w:rsidR="00C4745E" w:rsidP="00C4745E" w:rsidRDefault="00C4745E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gramEnd"/>
                  </w:p>
                  <w:p w:rsidR="00C4745E" w:rsidP="00C4745E" w:rsidRDefault="00C4745E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4745E" w:rsidP="00C4745E" w:rsidRDefault="00C4745E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  <w:p w:rsidR="001C5C31" w:rsidP="001C5C31" w:rsidRDefault="001C5C31" w14:paraId="49E398E2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C368C2" w:rsidP="00B83E08" w:rsidRDefault="00C368C2" w14:paraId="31126E5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C368C2" w:rsidP="00B83E08" w:rsidRDefault="00C368C2" w14:paraId="2DE403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C4745E" w14:paraId="5AE1E893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6D39F877" wp14:editId="63FDEAE2">
          <wp:simplePos x="0" y="0"/>
          <wp:positionH relativeFrom="column">
            <wp:posOffset>4135120</wp:posOffset>
          </wp:positionH>
          <wp:positionV relativeFrom="paragraph">
            <wp:posOffset>-143510</wp:posOffset>
          </wp:positionV>
          <wp:extent cx="2649600" cy="46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7915593C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299174D6" wp14:editId="4C3C0876">
          <wp:simplePos x="0" y="0"/>
          <wp:positionH relativeFrom="column">
            <wp:posOffset>1144905</wp:posOffset>
          </wp:positionH>
          <wp:positionV relativeFrom="paragraph">
            <wp:posOffset>2668270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C4745E" w14:paraId="298F33BC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15C654F0" wp14:editId="74B539F9">
          <wp:simplePos x="0" y="0"/>
          <wp:positionH relativeFrom="column">
            <wp:posOffset>244475</wp:posOffset>
          </wp:positionH>
          <wp:positionV relativeFrom="paragraph">
            <wp:posOffset>37465</wp:posOffset>
          </wp:positionV>
          <wp:extent cx="2933700" cy="5067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8C7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47A35195" wp14:editId="5F7D992B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AF389D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1238C7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7069F0DE" wp14:editId="2B4A6438">
              <wp:simplePos x="0" y="0"/>
              <wp:positionH relativeFrom="column">
                <wp:posOffset>3510280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46D539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">
              <v:path arrowok="t"/>
            </v:roundrect>
          </w:pict>
        </mc:Fallback>
      </mc:AlternateContent>
    </w:r>
    <w:r w:rsidR="001238C7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5FF37DA7" wp14:editId="1B284A2F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8FD08D1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">
              <v:path arrowok="t"/>
            </v:rect>
          </w:pict>
        </mc:Fallback>
      </mc:AlternateContent>
    </w:r>
  </w:p>
  <w:p xmlns:wp14="http://schemas.microsoft.com/office/word/2010/wordml" w:rsidR="000F03CA" w:rsidP="000F03CA" w:rsidRDefault="000F03CA" w14:paraId="16287F21" wp14:textId="77777777">
    <w:pPr>
      <w:pStyle w:val="Cabealho"/>
    </w:pPr>
  </w:p>
  <w:p xmlns:wp14="http://schemas.microsoft.com/office/word/2010/wordml" w:rsidR="00926BE7" w:rsidP="000F03CA" w:rsidRDefault="00926BE7" w14:paraId="5BE93A62" wp14:textId="77777777">
    <w:pPr>
      <w:pStyle w:val="Cabealho"/>
    </w:pPr>
  </w:p>
  <w:p xmlns:wp14="http://schemas.microsoft.com/office/word/2010/wordml" w:rsidR="000F03CA" w:rsidRDefault="009171FA" w14:paraId="3AA7F00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75BBC59D" wp14:editId="3F990CB3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13C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CFE24B0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109D0D1F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157E365A"/>
    <w:multiLevelType w:val="hybridMultilevel"/>
    <w:tmpl w:val="B1B026DE"/>
    <w:lvl w:ilvl="0" w:tplc="0416000F">
      <w:start w:val="1"/>
      <w:numFmt w:val="decimal"/>
      <w:lvlText w:val="%1."/>
      <w:lvlJc w:val="left"/>
      <w:pPr>
        <w:ind w:left="672" w:hanging="360"/>
      </w:p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1A8B7D49"/>
    <w:multiLevelType w:val="multilevel"/>
    <w:tmpl w:val="AF1A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1C05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5A90FFA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309273F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3DBE61CC"/>
    <w:multiLevelType w:val="hybridMultilevel"/>
    <w:tmpl w:val="3536D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5B03401"/>
    <w:multiLevelType w:val="multilevel"/>
    <w:tmpl w:val="428A0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7">
    <w:nsid w:val="4C4C3499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9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>
    <w:nsid w:val="545D3475"/>
    <w:multiLevelType w:val="multilevel"/>
    <w:tmpl w:val="66D69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56E14F4D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EC5772B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63DB2339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65257A28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694F571A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6D92423B"/>
    <w:multiLevelType w:val="multilevel"/>
    <w:tmpl w:val="187A4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755E63F4"/>
    <w:multiLevelType w:val="multilevel"/>
    <w:tmpl w:val="CC86A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7AA42643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7B2175EE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7CF8778D"/>
    <w:multiLevelType w:val="multilevel"/>
    <w:tmpl w:val="832C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8"/>
  </w:num>
  <w:num w:numId="5">
    <w:abstractNumId w:val="16"/>
  </w:num>
  <w:num w:numId="6">
    <w:abstractNumId w:val="6"/>
  </w:num>
  <w:num w:numId="7">
    <w:abstractNumId w:val="19"/>
  </w:num>
  <w:num w:numId="8">
    <w:abstractNumId w:val="1"/>
  </w:num>
  <w:num w:numId="9">
    <w:abstractNumId w:val="14"/>
  </w:num>
  <w:num w:numId="10">
    <w:abstractNumId w:val="5"/>
  </w:num>
  <w:num w:numId="11">
    <w:abstractNumId w:val="20"/>
  </w:num>
  <w:num w:numId="12">
    <w:abstractNumId w:val="27"/>
  </w:num>
  <w:num w:numId="13">
    <w:abstractNumId w:val="28"/>
  </w:num>
  <w:num w:numId="14">
    <w:abstractNumId w:val="12"/>
  </w:num>
  <w:num w:numId="15">
    <w:abstractNumId w:val="21"/>
  </w:num>
  <w:num w:numId="16">
    <w:abstractNumId w:val="31"/>
  </w:num>
  <w:num w:numId="17">
    <w:abstractNumId w:val="30"/>
  </w:num>
  <w:num w:numId="18">
    <w:abstractNumId w:val="9"/>
  </w:num>
  <w:num w:numId="19">
    <w:abstractNumId w:val="17"/>
  </w:num>
  <w:num w:numId="20">
    <w:abstractNumId w:val="25"/>
  </w:num>
  <w:num w:numId="21">
    <w:abstractNumId w:val="7"/>
  </w:num>
  <w:num w:numId="22">
    <w:abstractNumId w:val="24"/>
  </w:num>
  <w:num w:numId="23">
    <w:abstractNumId w:val="0"/>
  </w:num>
  <w:num w:numId="24">
    <w:abstractNumId w:val="23"/>
  </w:num>
  <w:num w:numId="25">
    <w:abstractNumId w:val="2"/>
  </w:num>
  <w:num w:numId="26">
    <w:abstractNumId w:val="3"/>
  </w:num>
  <w:num w:numId="27">
    <w:abstractNumId w:val="29"/>
  </w:num>
  <w:num w:numId="28">
    <w:abstractNumId w:val="26"/>
  </w:num>
  <w:num w:numId="29">
    <w:abstractNumId w:val="15"/>
  </w:num>
  <w:num w:numId="30">
    <w:abstractNumId w:val="10"/>
  </w:num>
  <w:num w:numId="31">
    <w:abstractNumId w:val="13"/>
  </w:num>
  <w:num w:numId="3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23ADA"/>
    <w:rsid w:val="0002734C"/>
    <w:rsid w:val="00033DCA"/>
    <w:rsid w:val="00045F05"/>
    <w:rsid w:val="000560C4"/>
    <w:rsid w:val="00056AF6"/>
    <w:rsid w:val="0005717B"/>
    <w:rsid w:val="00066BCE"/>
    <w:rsid w:val="00075905"/>
    <w:rsid w:val="00085C4B"/>
    <w:rsid w:val="00093AB1"/>
    <w:rsid w:val="000A63B0"/>
    <w:rsid w:val="000B2FAF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38C7"/>
    <w:rsid w:val="001270F8"/>
    <w:rsid w:val="0015066B"/>
    <w:rsid w:val="00152352"/>
    <w:rsid w:val="001578FA"/>
    <w:rsid w:val="00164D01"/>
    <w:rsid w:val="00176689"/>
    <w:rsid w:val="00184F15"/>
    <w:rsid w:val="001A52CE"/>
    <w:rsid w:val="001B3AAD"/>
    <w:rsid w:val="001C0B6F"/>
    <w:rsid w:val="001C48EF"/>
    <w:rsid w:val="001C5C31"/>
    <w:rsid w:val="001D25FA"/>
    <w:rsid w:val="001E3B2A"/>
    <w:rsid w:val="002228D2"/>
    <w:rsid w:val="00227A53"/>
    <w:rsid w:val="0023744F"/>
    <w:rsid w:val="00251E62"/>
    <w:rsid w:val="00252B6C"/>
    <w:rsid w:val="00267D5A"/>
    <w:rsid w:val="00267F81"/>
    <w:rsid w:val="00272597"/>
    <w:rsid w:val="00272847"/>
    <w:rsid w:val="00283A49"/>
    <w:rsid w:val="00287003"/>
    <w:rsid w:val="0029141A"/>
    <w:rsid w:val="00293DF4"/>
    <w:rsid w:val="002958D8"/>
    <w:rsid w:val="002A08D8"/>
    <w:rsid w:val="002A3BB2"/>
    <w:rsid w:val="002A40A5"/>
    <w:rsid w:val="002B26B6"/>
    <w:rsid w:val="002B7198"/>
    <w:rsid w:val="002C2BAF"/>
    <w:rsid w:val="002D217F"/>
    <w:rsid w:val="002D37BC"/>
    <w:rsid w:val="00304DED"/>
    <w:rsid w:val="003059FC"/>
    <w:rsid w:val="0031206B"/>
    <w:rsid w:val="003149A4"/>
    <w:rsid w:val="0032686C"/>
    <w:rsid w:val="00326A17"/>
    <w:rsid w:val="00330313"/>
    <w:rsid w:val="00334FF0"/>
    <w:rsid w:val="00345508"/>
    <w:rsid w:val="003650C1"/>
    <w:rsid w:val="00367DAE"/>
    <w:rsid w:val="003753CB"/>
    <w:rsid w:val="00385193"/>
    <w:rsid w:val="00392AA5"/>
    <w:rsid w:val="00396027"/>
    <w:rsid w:val="003A65D3"/>
    <w:rsid w:val="003B43B7"/>
    <w:rsid w:val="003C15F3"/>
    <w:rsid w:val="003C2C4D"/>
    <w:rsid w:val="003E1AEA"/>
    <w:rsid w:val="003E29E1"/>
    <w:rsid w:val="003E2EC6"/>
    <w:rsid w:val="003F0B03"/>
    <w:rsid w:val="00402BCF"/>
    <w:rsid w:val="00405440"/>
    <w:rsid w:val="00411706"/>
    <w:rsid w:val="00412AB7"/>
    <w:rsid w:val="0042147A"/>
    <w:rsid w:val="004603E8"/>
    <w:rsid w:val="00481DD1"/>
    <w:rsid w:val="004A0785"/>
    <w:rsid w:val="004A4D47"/>
    <w:rsid w:val="004B02BA"/>
    <w:rsid w:val="004D5709"/>
    <w:rsid w:val="004E104E"/>
    <w:rsid w:val="004E33FB"/>
    <w:rsid w:val="004E4171"/>
    <w:rsid w:val="00502E0D"/>
    <w:rsid w:val="005118AD"/>
    <w:rsid w:val="00551521"/>
    <w:rsid w:val="00552E65"/>
    <w:rsid w:val="00554428"/>
    <w:rsid w:val="005637F8"/>
    <w:rsid w:val="00565C0E"/>
    <w:rsid w:val="00573312"/>
    <w:rsid w:val="0058262C"/>
    <w:rsid w:val="0058273A"/>
    <w:rsid w:val="005A065C"/>
    <w:rsid w:val="005A4360"/>
    <w:rsid w:val="005A72EF"/>
    <w:rsid w:val="005B73E9"/>
    <w:rsid w:val="005B7663"/>
    <w:rsid w:val="005C07C8"/>
    <w:rsid w:val="005C7BFD"/>
    <w:rsid w:val="005D33E9"/>
    <w:rsid w:val="005E33D8"/>
    <w:rsid w:val="005E68D4"/>
    <w:rsid w:val="005F7CC0"/>
    <w:rsid w:val="00604D9A"/>
    <w:rsid w:val="0062136D"/>
    <w:rsid w:val="00623A46"/>
    <w:rsid w:val="00624DC5"/>
    <w:rsid w:val="00637265"/>
    <w:rsid w:val="00661078"/>
    <w:rsid w:val="00662D55"/>
    <w:rsid w:val="00662F9C"/>
    <w:rsid w:val="006955AE"/>
    <w:rsid w:val="006A0F82"/>
    <w:rsid w:val="006A355B"/>
    <w:rsid w:val="006B4369"/>
    <w:rsid w:val="006C0803"/>
    <w:rsid w:val="006D3B0F"/>
    <w:rsid w:val="006E09DB"/>
    <w:rsid w:val="006E7B68"/>
    <w:rsid w:val="006F4634"/>
    <w:rsid w:val="006F78F6"/>
    <w:rsid w:val="006F7D07"/>
    <w:rsid w:val="00704256"/>
    <w:rsid w:val="00711072"/>
    <w:rsid w:val="00711F49"/>
    <w:rsid w:val="00731EC2"/>
    <w:rsid w:val="007331B1"/>
    <w:rsid w:val="007466EF"/>
    <w:rsid w:val="00754B9E"/>
    <w:rsid w:val="00756DA5"/>
    <w:rsid w:val="00765ED6"/>
    <w:rsid w:val="00772439"/>
    <w:rsid w:val="007754E3"/>
    <w:rsid w:val="00775530"/>
    <w:rsid w:val="00792025"/>
    <w:rsid w:val="007974A2"/>
    <w:rsid w:val="007A6A8A"/>
    <w:rsid w:val="007A6E3D"/>
    <w:rsid w:val="007C1862"/>
    <w:rsid w:val="007D025E"/>
    <w:rsid w:val="007E0DD2"/>
    <w:rsid w:val="007F1189"/>
    <w:rsid w:val="007F290C"/>
    <w:rsid w:val="00805E63"/>
    <w:rsid w:val="008209C0"/>
    <w:rsid w:val="00821112"/>
    <w:rsid w:val="00823C9A"/>
    <w:rsid w:val="00850574"/>
    <w:rsid w:val="00864F4E"/>
    <w:rsid w:val="00877183"/>
    <w:rsid w:val="00897F79"/>
    <w:rsid w:val="008B13F2"/>
    <w:rsid w:val="008B79AF"/>
    <w:rsid w:val="008C221F"/>
    <w:rsid w:val="008C74DA"/>
    <w:rsid w:val="008D2597"/>
    <w:rsid w:val="008E0489"/>
    <w:rsid w:val="008F771D"/>
    <w:rsid w:val="009074E2"/>
    <w:rsid w:val="0091522C"/>
    <w:rsid w:val="00916022"/>
    <w:rsid w:val="00916F73"/>
    <w:rsid w:val="009171FA"/>
    <w:rsid w:val="0092323B"/>
    <w:rsid w:val="00926BE7"/>
    <w:rsid w:val="00932274"/>
    <w:rsid w:val="009369E2"/>
    <w:rsid w:val="009421CE"/>
    <w:rsid w:val="00944CD8"/>
    <w:rsid w:val="00955A38"/>
    <w:rsid w:val="009568B7"/>
    <w:rsid w:val="0096518A"/>
    <w:rsid w:val="00966E5E"/>
    <w:rsid w:val="00973A67"/>
    <w:rsid w:val="00975441"/>
    <w:rsid w:val="00980F70"/>
    <w:rsid w:val="00983E4F"/>
    <w:rsid w:val="009878CE"/>
    <w:rsid w:val="0099013F"/>
    <w:rsid w:val="009A5D18"/>
    <w:rsid w:val="009C4598"/>
    <w:rsid w:val="009C65F6"/>
    <w:rsid w:val="009D229B"/>
    <w:rsid w:val="009D29E6"/>
    <w:rsid w:val="009E2C89"/>
    <w:rsid w:val="009E6793"/>
    <w:rsid w:val="009E701C"/>
    <w:rsid w:val="009F6DD4"/>
    <w:rsid w:val="009F7FFC"/>
    <w:rsid w:val="00A01FB0"/>
    <w:rsid w:val="00A24D56"/>
    <w:rsid w:val="00A40BC8"/>
    <w:rsid w:val="00A56BE6"/>
    <w:rsid w:val="00A56C79"/>
    <w:rsid w:val="00A62743"/>
    <w:rsid w:val="00A643BC"/>
    <w:rsid w:val="00A718AD"/>
    <w:rsid w:val="00A7352D"/>
    <w:rsid w:val="00A944D9"/>
    <w:rsid w:val="00AA5A8D"/>
    <w:rsid w:val="00AA7ED9"/>
    <w:rsid w:val="00AC635C"/>
    <w:rsid w:val="00AD4D2C"/>
    <w:rsid w:val="00AD680F"/>
    <w:rsid w:val="00AE4FFF"/>
    <w:rsid w:val="00AF71DB"/>
    <w:rsid w:val="00B10FC6"/>
    <w:rsid w:val="00B31E47"/>
    <w:rsid w:val="00B360A0"/>
    <w:rsid w:val="00B4036B"/>
    <w:rsid w:val="00B6742A"/>
    <w:rsid w:val="00B73BB6"/>
    <w:rsid w:val="00B75066"/>
    <w:rsid w:val="00B75936"/>
    <w:rsid w:val="00B83E08"/>
    <w:rsid w:val="00B8634A"/>
    <w:rsid w:val="00BA3448"/>
    <w:rsid w:val="00BD1116"/>
    <w:rsid w:val="00BD7C35"/>
    <w:rsid w:val="00BE3269"/>
    <w:rsid w:val="00BE76DD"/>
    <w:rsid w:val="00C0525D"/>
    <w:rsid w:val="00C055B0"/>
    <w:rsid w:val="00C13FE9"/>
    <w:rsid w:val="00C2350D"/>
    <w:rsid w:val="00C3021D"/>
    <w:rsid w:val="00C32961"/>
    <w:rsid w:val="00C366E9"/>
    <w:rsid w:val="00C368C2"/>
    <w:rsid w:val="00C3699E"/>
    <w:rsid w:val="00C4745E"/>
    <w:rsid w:val="00C63227"/>
    <w:rsid w:val="00C659B8"/>
    <w:rsid w:val="00C6630E"/>
    <w:rsid w:val="00C7563D"/>
    <w:rsid w:val="00C76C9D"/>
    <w:rsid w:val="00CB75F6"/>
    <w:rsid w:val="00CC2276"/>
    <w:rsid w:val="00CC6581"/>
    <w:rsid w:val="00CE72D1"/>
    <w:rsid w:val="00CF3249"/>
    <w:rsid w:val="00CF533F"/>
    <w:rsid w:val="00CF6D16"/>
    <w:rsid w:val="00D04B33"/>
    <w:rsid w:val="00D15B8C"/>
    <w:rsid w:val="00D24B40"/>
    <w:rsid w:val="00D3023A"/>
    <w:rsid w:val="00D30771"/>
    <w:rsid w:val="00D3269C"/>
    <w:rsid w:val="00D412F2"/>
    <w:rsid w:val="00D435D4"/>
    <w:rsid w:val="00D45627"/>
    <w:rsid w:val="00D54E05"/>
    <w:rsid w:val="00D572E3"/>
    <w:rsid w:val="00D75930"/>
    <w:rsid w:val="00D87EC2"/>
    <w:rsid w:val="00D9297E"/>
    <w:rsid w:val="00D9365D"/>
    <w:rsid w:val="00D93C10"/>
    <w:rsid w:val="00DB04A6"/>
    <w:rsid w:val="00DB7392"/>
    <w:rsid w:val="00DD3888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427B1"/>
    <w:rsid w:val="00E522A0"/>
    <w:rsid w:val="00E55DD7"/>
    <w:rsid w:val="00E57D0E"/>
    <w:rsid w:val="00E60946"/>
    <w:rsid w:val="00E72324"/>
    <w:rsid w:val="00E869D5"/>
    <w:rsid w:val="00EA5D6B"/>
    <w:rsid w:val="00EB5A37"/>
    <w:rsid w:val="00EC374C"/>
    <w:rsid w:val="00ED1317"/>
    <w:rsid w:val="00EF5861"/>
    <w:rsid w:val="00EF5BF0"/>
    <w:rsid w:val="00EF7078"/>
    <w:rsid w:val="00F00D4F"/>
    <w:rsid w:val="00F02E38"/>
    <w:rsid w:val="00F10806"/>
    <w:rsid w:val="00F12EAF"/>
    <w:rsid w:val="00F3065B"/>
    <w:rsid w:val="00F32EAD"/>
    <w:rsid w:val="00F37627"/>
    <w:rsid w:val="00F46D86"/>
    <w:rsid w:val="00F47EA0"/>
    <w:rsid w:val="00F50369"/>
    <w:rsid w:val="00F50804"/>
    <w:rsid w:val="00F53AE1"/>
    <w:rsid w:val="00F56CAE"/>
    <w:rsid w:val="00F570DB"/>
    <w:rsid w:val="00F57F69"/>
    <w:rsid w:val="00F63407"/>
    <w:rsid w:val="00F81D2F"/>
    <w:rsid w:val="00F90111"/>
    <w:rsid w:val="00F90F7D"/>
    <w:rsid w:val="00F913A0"/>
    <w:rsid w:val="00F95DCC"/>
    <w:rsid w:val="00FA65EC"/>
    <w:rsid w:val="00FB7BEC"/>
    <w:rsid w:val="00FF15C4"/>
    <w:rsid w:val="00FF2AA0"/>
    <w:rsid w:val="00FF7118"/>
    <w:rsid w:val="04EE4701"/>
    <w:rsid w:val="052C292E"/>
    <w:rsid w:val="0641944F"/>
    <w:rsid w:val="068A1762"/>
    <w:rsid w:val="0711339A"/>
    <w:rsid w:val="099C8C73"/>
    <w:rsid w:val="0E237880"/>
    <w:rsid w:val="0E7C00EA"/>
    <w:rsid w:val="1109CBAD"/>
    <w:rsid w:val="1615EA36"/>
    <w:rsid w:val="18739E22"/>
    <w:rsid w:val="1F451F6B"/>
    <w:rsid w:val="24F50803"/>
    <w:rsid w:val="29BCA09A"/>
    <w:rsid w:val="2A87455F"/>
    <w:rsid w:val="2CF70859"/>
    <w:rsid w:val="2D546935"/>
    <w:rsid w:val="2DB2C686"/>
    <w:rsid w:val="3367CAB6"/>
    <w:rsid w:val="36C7721C"/>
    <w:rsid w:val="3A3F10D5"/>
    <w:rsid w:val="3B79654E"/>
    <w:rsid w:val="3C7EA44A"/>
    <w:rsid w:val="40A60BF0"/>
    <w:rsid w:val="422DAA1B"/>
    <w:rsid w:val="45797D13"/>
    <w:rsid w:val="4A6A2E01"/>
    <w:rsid w:val="4E689289"/>
    <w:rsid w:val="50981EF8"/>
    <w:rsid w:val="566C015D"/>
    <w:rsid w:val="64513C80"/>
    <w:rsid w:val="64578A98"/>
    <w:rsid w:val="65E9DA95"/>
    <w:rsid w:val="68030741"/>
    <w:rsid w:val="6AC5A847"/>
    <w:rsid w:val="6D1A4063"/>
    <w:rsid w:val="6D1A4063"/>
    <w:rsid w:val="6EE49013"/>
    <w:rsid w:val="7CC1F1CC"/>
    <w:rsid w:val="7DE4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0FFDB"/>
  <w15:docId w15:val="{244858D3-ED78-447C-9ADA-5D3658BAE9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4">
    <w:name w:val="heading 4"/>
    <w:basedOn w:val="Normal"/>
    <w:link w:val="Ttulo4Char"/>
    <w:uiPriority w:val="9"/>
    <w:qFormat/>
    <w:rsid w:val="00184F15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styleId="Ttulo4Char" w:customStyle="1">
    <w:name w:val="Título 4 Char"/>
    <w:basedOn w:val="Fontepargpadro"/>
    <w:link w:val="Ttulo4"/>
    <w:uiPriority w:val="9"/>
    <w:rsid w:val="00184F15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D25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75936"/>
    <w:rPr>
      <w:i/>
      <w:iCs/>
    </w:rPr>
  </w:style>
  <w:style w:type="paragraph" w:styleId="SemEspaamento">
    <w:name w:val="No Spacing"/>
    <w:uiPriority w:val="1"/>
    <w:qFormat/>
    <w:rsid w:val="001578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84F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184F1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D2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75936"/>
    <w:rPr>
      <w:i/>
      <w:iCs/>
    </w:rPr>
  </w:style>
  <w:style w:type="paragraph" w:styleId="SemEspaamento">
    <w:name w:val="No Spacing"/>
    <w:uiPriority w:val="1"/>
    <w:qFormat/>
    <w:rsid w:val="00157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header" Target="header2.xml" Id="rId15" /><Relationship Type="http://schemas.microsoft.com/office/2007/relationships/stylesWithEffects" Target="stylesWithEffects.xml" Id="rId4" /><Relationship Type="http://schemas.openxmlformats.org/officeDocument/2006/relationships/footer" Target="footer1.xml" Id="rId14" /><Relationship Type="http://schemas.openxmlformats.org/officeDocument/2006/relationships/hyperlink" Target="http://catalogo.sagah.com.br/Catalogo/catalogo.php" TargetMode="External" Id="Rf764f42efb9246db" /><Relationship Type="http://schemas.openxmlformats.org/officeDocument/2006/relationships/hyperlink" Target="http://catalogo.sagah.com.br/Catalogo/catalogo.php" TargetMode="External" Id="Rd2bfc738d93847be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A839-66AF-4A04-852E-55942F2FC77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5</revision>
  <lastPrinted>2019-04-03T21:07:00.0000000Z</lastPrinted>
  <dcterms:created xsi:type="dcterms:W3CDTF">2021-08-06T13:35:00.0000000Z</dcterms:created>
  <dcterms:modified xsi:type="dcterms:W3CDTF">2022-08-26T13:59:42.7365225Z</dcterms:modified>
</coreProperties>
</file>