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630C71" w:rsidR="00630C71" w:rsidP="7DC2D55B" w:rsidRDefault="00630C71" w14:paraId="672A6659" wp14:textId="77777777">
      <w:pPr>
        <w:spacing w:after="0" w:line="240" w:lineRule="auto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4889"/>
        <w:gridCol w:w="5884"/>
      </w:tblGrid>
      <w:tr xmlns:wp14="http://schemas.microsoft.com/office/word/2010/wordml" w:rsidRPr="00D42117" w:rsidR="006C0803" w:rsidTr="7DC2D55B" w14:paraId="03A310D8" wp14:textId="77777777">
        <w:trPr>
          <w:trHeight w:val="34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  <w:tcMar/>
            <w:vAlign w:val="center"/>
          </w:tcPr>
          <w:p w:rsidRPr="00D42117" w:rsidR="006C0803" w:rsidP="7DC2D55B" w:rsidRDefault="006C0803" w14:paraId="6AF25181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6C0803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  <w:lang w:eastAsia="pt-BR"/>
              </w:rPr>
              <w:t>1. CARACTERIZAÇÃO DA DISCIPLINA</w:t>
            </w:r>
          </w:p>
        </w:tc>
      </w:tr>
      <w:tr xmlns:wp14="http://schemas.microsoft.com/office/word/2010/wordml" w:rsidRPr="00D42117" w:rsidR="00056AF6" w:rsidTr="7DC2D55B" w14:paraId="423D0FE2" wp14:textId="77777777">
        <w:trPr>
          <w:trHeight w:val="340"/>
        </w:trPr>
        <w:tc>
          <w:tcPr>
            <w:tcW w:w="4889" w:type="dxa"/>
            <w:tcBorders>
              <w:top w:val="nil"/>
              <w:left w:val="nil"/>
            </w:tcBorders>
            <w:tcMar/>
            <w:vAlign w:val="center"/>
          </w:tcPr>
          <w:p w:rsidRPr="00D42117" w:rsidR="00056AF6" w:rsidP="7DC2D55B" w:rsidRDefault="006C0803" w14:paraId="2B13F45E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7DC2D55B" w:rsidR="006C0803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Nome da Disciplina: </w:t>
            </w:r>
            <w:r w:rsidRPr="7DC2D55B" w:rsidR="00AC1D2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Marketing Público</w:t>
            </w:r>
          </w:p>
        </w:tc>
        <w:tc>
          <w:tcPr>
            <w:tcW w:w="5884" w:type="dxa"/>
            <w:tcBorders>
              <w:top w:val="nil"/>
              <w:right w:val="nil"/>
            </w:tcBorders>
            <w:tcMar/>
            <w:vAlign w:val="center"/>
          </w:tcPr>
          <w:p w:rsidRPr="00D42117" w:rsidR="00056AF6" w:rsidP="7DC2D55B" w:rsidRDefault="006C0803" w14:paraId="5E1F0E3B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7DC2D55B" w:rsidR="006C0803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Ano/semestre: </w:t>
            </w:r>
            <w:r w:rsidRPr="7DC2D55B" w:rsidR="006C0803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20</w:t>
            </w:r>
            <w:r w:rsidRPr="7DC2D55B" w:rsidR="009D024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21/2</w:t>
            </w:r>
          </w:p>
        </w:tc>
      </w:tr>
      <w:tr xmlns:wp14="http://schemas.microsoft.com/office/word/2010/wordml" w:rsidRPr="00D42117" w:rsidR="00056AF6" w:rsidTr="7DC2D55B" w14:paraId="73382F5E" wp14:textId="77777777">
        <w:trPr>
          <w:trHeight w:val="340"/>
        </w:trPr>
        <w:tc>
          <w:tcPr>
            <w:tcW w:w="4889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D42117" w:rsidR="00056AF6" w:rsidP="7DC2D55B" w:rsidRDefault="006C0803" w14:paraId="16C318FA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7DC2D55B" w:rsidR="006C0803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Código da </w:t>
            </w:r>
            <w:r w:rsidRPr="7DC2D55B" w:rsidR="006C080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Disciplina: </w:t>
            </w:r>
            <w:r w:rsidRPr="7DC2D55B" w:rsidR="005A2463">
              <w:rPr>
                <w:rFonts w:ascii="Arial" w:hAnsi="Arial" w:eastAsia="Arial" w:cs="Arial"/>
                <w:b w:val="1"/>
                <w:bCs w:val="1"/>
                <w:noProof/>
                <w:color w:val="000000" w:themeColor="text1" w:themeTint="FF" w:themeShade="FF"/>
                <w:sz w:val="22"/>
                <w:szCs w:val="22"/>
                <w:lang w:eastAsia="pt-BR"/>
              </w:rPr>
              <w:t>D0072</w:t>
            </w:r>
          </w:p>
        </w:tc>
        <w:tc>
          <w:tcPr>
            <w:tcW w:w="5884" w:type="dxa"/>
            <w:tcBorders>
              <w:bottom w:val="single" w:color="auto" w:sz="4" w:space="0"/>
              <w:right w:val="nil"/>
            </w:tcBorders>
            <w:tcMar/>
            <w:vAlign w:val="center"/>
          </w:tcPr>
          <w:p w:rsidRPr="00D42117" w:rsidR="00056AF6" w:rsidP="7DC2D55B" w:rsidRDefault="006C0803" w14:paraId="3ADC64F1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7DC2D55B" w:rsidR="006C0803">
              <w:rPr>
                <w:rFonts w:ascii="Arial" w:hAnsi="Arial" w:eastAsia="Arial" w:cs="Arial"/>
                <w:sz w:val="22"/>
                <w:szCs w:val="22"/>
                <w:lang w:eastAsia="pt-BR"/>
              </w:rPr>
              <w:t>Período</w:t>
            </w:r>
            <w:r w:rsidRPr="7DC2D55B" w:rsidR="006C080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: </w:t>
            </w:r>
          </w:p>
        </w:tc>
      </w:tr>
      <w:tr xmlns:wp14="http://schemas.microsoft.com/office/word/2010/wordml" w:rsidRPr="00D42117" w:rsidR="003E2EC6" w:rsidTr="7DC2D55B" w14:paraId="4497939A" wp14:textId="77777777">
        <w:trPr>
          <w:trHeight w:val="340"/>
        </w:trPr>
        <w:tc>
          <w:tcPr>
            <w:tcW w:w="10773" w:type="dxa"/>
            <w:gridSpan w:val="2"/>
            <w:tcBorders>
              <w:left w:val="nil"/>
              <w:right w:val="nil"/>
            </w:tcBorders>
            <w:tcMar/>
            <w:vAlign w:val="center"/>
          </w:tcPr>
          <w:p w:rsidRPr="00D42117" w:rsidR="003E2EC6" w:rsidP="7DC2D55B" w:rsidRDefault="003E2EC6" w14:paraId="1CE26FCB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3E2EC6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Carga Horária Total: </w:t>
            </w:r>
            <w:r w:rsidRPr="7DC2D55B" w:rsidR="005A2463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40 h/a</w:t>
            </w:r>
          </w:p>
        </w:tc>
      </w:tr>
      <w:tr xmlns:wp14="http://schemas.microsoft.com/office/word/2010/wordml" w:rsidRPr="00D42117" w:rsidR="007331B1" w:rsidTr="7DC2D55B" w14:paraId="6E39578E" wp14:textId="77777777">
        <w:trPr>
          <w:trHeight w:val="340"/>
        </w:trPr>
        <w:tc>
          <w:tcPr>
            <w:tcW w:w="4889" w:type="dxa"/>
            <w:tcBorders>
              <w:left w:val="nil"/>
            </w:tcBorders>
            <w:tcMar/>
            <w:vAlign w:val="center"/>
          </w:tcPr>
          <w:p w:rsidRPr="00D42117" w:rsidR="007331B1" w:rsidP="7DC2D55B" w:rsidRDefault="007331B1" w14:paraId="7B67D694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7DC2D55B" w:rsidR="007331B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Pré-Requisito:</w:t>
            </w:r>
            <w:r w:rsidRPr="7DC2D55B" w:rsidR="007331B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7DC2D55B" w:rsidR="007331B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Não se Aplica </w:t>
            </w:r>
          </w:p>
        </w:tc>
        <w:tc>
          <w:tcPr>
            <w:tcW w:w="5884" w:type="dxa"/>
            <w:tcBorders>
              <w:right w:val="nil"/>
            </w:tcBorders>
            <w:tcMar/>
            <w:vAlign w:val="center"/>
          </w:tcPr>
          <w:p w:rsidRPr="00D42117" w:rsidR="007331B1" w:rsidP="7DC2D55B" w:rsidRDefault="007331B1" w14:paraId="204C1137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proofErr w:type="spellStart"/>
            <w:r w:rsidRPr="7DC2D55B" w:rsidR="007331B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Co-Requisito</w:t>
            </w:r>
            <w:proofErr w:type="spellEnd"/>
            <w:r w:rsidRPr="7DC2D55B" w:rsidR="007331B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:</w:t>
            </w:r>
            <w:r w:rsidRPr="7DC2D55B" w:rsidR="007331B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7DC2D55B" w:rsidR="007331B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Não se Aplica </w:t>
            </w:r>
          </w:p>
        </w:tc>
      </w:tr>
    </w:tbl>
    <w:p xmlns:wp14="http://schemas.microsoft.com/office/word/2010/wordml" w:rsidRPr="00D42117" w:rsidR="00056AF6" w:rsidP="7DC2D55B" w:rsidRDefault="00056AF6" w14:paraId="0A37501D" wp14:textId="77777777">
      <w:pPr>
        <w:spacing w:after="0"/>
        <w:jc w:val="center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D42117" w:rsidR="006C0803" w:rsidTr="7DC2D55B" w14:paraId="19D4069F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D42117" w:rsidR="006C0803" w:rsidP="7DC2D55B" w:rsidRDefault="00624DC5" w14:paraId="090D7FA6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2"/>
                <w:szCs w:val="22"/>
                <w:lang w:eastAsia="pt-BR"/>
              </w:rPr>
            </w:pPr>
            <w:r w:rsidRPr="7DC2D55B" w:rsidR="00624DC5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  <w:lang w:eastAsia="pt-BR"/>
              </w:rPr>
              <w:t>2. PROFESSOR</w:t>
            </w:r>
          </w:p>
        </w:tc>
      </w:tr>
    </w:tbl>
    <w:p xmlns:wp14="http://schemas.microsoft.com/office/word/2010/wordml" w:rsidRPr="009D0245" w:rsidR="00624DC5" w:rsidP="7DC2D55B" w:rsidRDefault="005562C6" w14:paraId="45937DC0" wp14:textId="77777777">
      <w:pPr>
        <w:pBdr>
          <w:bottom w:val="single" w:color="auto" w:sz="4" w:space="1"/>
        </w:pBdr>
        <w:spacing w:after="0"/>
        <w:rPr>
          <w:rFonts w:ascii="Arial" w:hAnsi="Arial" w:eastAsia="Arial" w:cs="Arial"/>
          <w:sz w:val="22"/>
          <w:szCs w:val="22"/>
          <w:lang w:eastAsia="pt-BR"/>
        </w:rPr>
      </w:pPr>
      <w:proofErr w:type="spellStart"/>
      <w:r w:rsidRPr="7DC2D55B" w:rsidR="005562C6">
        <w:rPr>
          <w:rFonts w:ascii="Arial" w:hAnsi="Arial" w:eastAsia="Arial" w:cs="Arial"/>
          <w:sz w:val="22"/>
          <w:szCs w:val="22"/>
          <w:lang w:eastAsia="pt-BR"/>
        </w:rPr>
        <w:t>Allyson</w:t>
      </w:r>
      <w:proofErr w:type="spellEnd"/>
      <w:r w:rsidRPr="7DC2D55B" w:rsidR="005562C6">
        <w:rPr>
          <w:rFonts w:ascii="Arial" w:hAnsi="Arial" w:eastAsia="Arial" w:cs="Arial"/>
          <w:sz w:val="22"/>
          <w:szCs w:val="22"/>
          <w:lang w:eastAsia="pt-BR"/>
        </w:rPr>
        <w:t xml:space="preserve"> B. da Silva</w:t>
      </w:r>
      <w:r w:rsidRPr="7DC2D55B" w:rsidR="00A33E33">
        <w:rPr>
          <w:rFonts w:ascii="Arial" w:hAnsi="Arial" w:eastAsia="Arial" w:cs="Arial"/>
          <w:sz w:val="22"/>
          <w:szCs w:val="22"/>
          <w:lang w:eastAsia="pt-BR"/>
        </w:rPr>
        <w:t xml:space="preserve">, </w:t>
      </w:r>
      <w:r w:rsidRPr="7DC2D55B" w:rsidR="005562C6">
        <w:rPr>
          <w:rFonts w:ascii="Arial" w:hAnsi="Arial" w:eastAsia="Arial" w:cs="Arial"/>
          <w:sz w:val="22"/>
          <w:szCs w:val="22"/>
          <w:lang w:eastAsia="pt-BR"/>
        </w:rPr>
        <w:t xml:space="preserve">Esp. </w:t>
      </w:r>
    </w:p>
    <w:p xmlns:wp14="http://schemas.microsoft.com/office/word/2010/wordml" w:rsidRPr="00D42117" w:rsidR="00624DC5" w:rsidP="7DC2D55B" w:rsidRDefault="00624DC5" w14:paraId="5DAB6C7B" wp14:textId="77777777">
      <w:pPr>
        <w:spacing w:after="0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D42117" w:rsidR="0015066B" w:rsidTr="7DC2D55B" w14:paraId="795697C7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D42117" w:rsidR="0015066B" w:rsidP="7DC2D55B" w:rsidRDefault="0015066B" w14:paraId="28A8A2F3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1506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3. EMENTA</w:t>
            </w:r>
          </w:p>
        </w:tc>
      </w:tr>
      <w:tr xmlns:wp14="http://schemas.microsoft.com/office/word/2010/wordml" w:rsidRPr="00D42117" w:rsidR="0015066B" w:rsidTr="7DC2D55B" w14:paraId="131B9E04" wp14:textId="77777777">
        <w:trPr>
          <w:trHeight w:val="759"/>
        </w:trPr>
        <w:tc>
          <w:tcPr>
            <w:tcW w:w="10773" w:type="dxa"/>
            <w:tcMar/>
            <w:vAlign w:val="bottom"/>
          </w:tcPr>
          <w:p w:rsidRPr="00A33E33" w:rsidR="0015066B" w:rsidP="7DC2D55B" w:rsidRDefault="00F81621" w14:paraId="7C31031A" wp14:textId="77777777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>Os conceitos de marketing e sua relação com o setor público. O marketing adaptado ao setor público. Relação entre marketing público, político, eleitoral e governamental. Marketing de Serviços. Marketing Social versus Marketing Societal. Entendendo o consumidor de serviços públicos: necessidades e desejos, segmentação e estratégia de novos “produtos”. Sistemas de informação de marketing público. Desenvolvimento de marca-lugar e turismo receptivo.</w:t>
            </w:r>
          </w:p>
        </w:tc>
      </w:tr>
    </w:tbl>
    <w:p xmlns:wp14="http://schemas.microsoft.com/office/word/2010/wordml" w:rsidR="0015066B" w:rsidP="7DC2D55B" w:rsidRDefault="0015066B" w14:paraId="02EB378F" wp14:textId="77777777">
      <w:pPr>
        <w:spacing w:after="0"/>
        <w:jc w:val="center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D42117" w:rsidR="00C01B12" w:rsidTr="7DC2D55B" w14:paraId="3F2D717A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D42117" w:rsidR="00C01B12" w:rsidP="7DC2D55B" w:rsidRDefault="00C01B12" w14:paraId="0FF598A8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C01B1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4. OBJETIVO GERAL</w:t>
            </w:r>
          </w:p>
        </w:tc>
      </w:tr>
    </w:tbl>
    <w:p xmlns:wp14="http://schemas.microsoft.com/office/word/2010/wordml" w:rsidR="00C01B12" w:rsidP="7DC2D55B" w:rsidRDefault="00C01B12" w14:paraId="177559B0" wp14:textId="77777777">
      <w:pPr>
        <w:pBdr>
          <w:bottom w:val="single" w:color="auto" w:sz="4" w:space="1"/>
        </w:pBdr>
        <w:spacing w:after="0"/>
        <w:rPr>
          <w:rFonts w:ascii="Arial" w:hAnsi="Arial" w:eastAsia="Arial" w:cs="Arial"/>
          <w:sz w:val="22"/>
          <w:szCs w:val="22"/>
          <w:u w:val="single"/>
          <w:lang w:eastAsia="pt-BR"/>
        </w:rPr>
      </w:pPr>
      <w:r w:rsidRPr="7DC2D55B" w:rsidR="00C01B12">
        <w:rPr>
          <w:rFonts w:ascii="Arial" w:hAnsi="Arial" w:eastAsia="Arial" w:cs="Arial"/>
          <w:sz w:val="22"/>
          <w:szCs w:val="22"/>
          <w:lang w:eastAsia="pt-BR"/>
        </w:rPr>
        <w:t>Compreender o Setor Público e como o Marketing pode e deve ser utilizado em favor da sociedade em geral.</w:t>
      </w:r>
    </w:p>
    <w:p xmlns:wp14="http://schemas.microsoft.com/office/word/2010/wordml" w:rsidR="00C01B12" w:rsidP="7DC2D55B" w:rsidRDefault="00C01B12" w14:paraId="6A05A809" wp14:textId="77777777">
      <w:pPr>
        <w:spacing w:after="0"/>
        <w:jc w:val="center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W w:w="4936" w:type="pct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8603"/>
      </w:tblGrid>
      <w:tr xmlns:wp14="http://schemas.microsoft.com/office/word/2010/wordml" w:rsidRPr="00D42117" w:rsidR="001C5C31" w:rsidTr="7DC2D55B" w14:paraId="3AB63F04" wp14:textId="77777777">
        <w:trPr>
          <w:cantSplit/>
          <w:trHeight w:val="397"/>
        </w:trPr>
        <w:tc>
          <w:tcPr>
            <w:tcW w:w="5000" w:type="pct"/>
            <w:gridSpan w:val="2"/>
            <w:shd w:val="clear" w:color="auto" w:fill="17365D" w:themeFill="text2" w:themeFillShade="BF"/>
            <w:tcMar/>
            <w:vAlign w:val="center"/>
          </w:tcPr>
          <w:p w:rsidRPr="00D42117" w:rsidR="001C5C31" w:rsidP="7DC2D55B" w:rsidRDefault="001C5C31" w14:paraId="254454C3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1C5C3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5. OBJETIVOS ESPECÍFICOS</w:t>
            </w:r>
          </w:p>
        </w:tc>
      </w:tr>
      <w:tr xmlns:wp14="http://schemas.microsoft.com/office/word/2010/wordml" w:rsidRPr="00D42117" w:rsidR="001C5C31" w:rsidTr="7DC2D55B" w14:paraId="232A9569" wp14:textId="77777777">
        <w:trPr>
          <w:cantSplit/>
          <w:trHeight w:val="397"/>
        </w:trPr>
        <w:tc>
          <w:tcPr>
            <w:tcW w:w="1007" w:type="pct"/>
            <w:shd w:val="clear" w:color="auto" w:fill="DBE5F1" w:themeFill="accent1" w:themeFillTint="33"/>
            <w:tcMar/>
            <w:vAlign w:val="center"/>
          </w:tcPr>
          <w:p w:rsidRPr="00D42117" w:rsidR="001C5C31" w:rsidP="7DC2D55B" w:rsidRDefault="001C5C31" w14:paraId="170EC85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1C5C3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Unidades</w:t>
            </w:r>
          </w:p>
        </w:tc>
        <w:tc>
          <w:tcPr>
            <w:tcW w:w="3993" w:type="pct"/>
            <w:shd w:val="clear" w:color="auto" w:fill="DBE5F1" w:themeFill="accent1" w:themeFillTint="33"/>
            <w:tcMar/>
            <w:vAlign w:val="center"/>
          </w:tcPr>
          <w:p w:rsidRPr="00D42117" w:rsidR="001C5C31" w:rsidP="7DC2D55B" w:rsidRDefault="001C5C31" w14:paraId="7914F8CB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1C5C3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Objetivos Específicos</w:t>
            </w:r>
          </w:p>
        </w:tc>
      </w:tr>
      <w:tr xmlns:wp14="http://schemas.microsoft.com/office/word/2010/wordml" w:rsidRPr="00D42117" w:rsidR="007C7EE2" w:rsidTr="7DC2D55B" w14:paraId="73AEC7DF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42117" w:rsidR="007C7EE2" w:rsidP="7DC2D55B" w:rsidRDefault="007C7EE2" w14:paraId="0285B419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 –</w:t>
            </w: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lang w:eastAsia="pt-BR"/>
              </w:rPr>
              <w:t>Entendendo o Setor Público</w:t>
            </w:r>
          </w:p>
        </w:tc>
        <w:tc>
          <w:tcPr>
            <w:tcW w:w="3993" w:type="pct"/>
            <w:tcMar/>
            <w:vAlign w:val="center"/>
          </w:tcPr>
          <w:p w:rsidRPr="00D42117" w:rsidR="007C7EE2" w:rsidP="7DC2D55B" w:rsidRDefault="007C7EE2" w14:paraId="387E99BF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Identificar as principais funções do governo quanto ao atendimento das necessidades da população.</w:t>
            </w:r>
          </w:p>
          <w:p w:rsidRPr="00D8540D" w:rsidR="005E76E9" w:rsidP="7DC2D55B" w:rsidRDefault="007C7EE2" w14:paraId="28D77BB8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</w:t>
            </w:r>
            <w:proofErr w:type="gramStart"/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 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Reconhecer</w:t>
            </w:r>
            <w:proofErr w:type="gramEnd"/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 xml:space="preserve"> a importância das funções do governo para a sociedade.</w:t>
            </w:r>
          </w:p>
        </w:tc>
      </w:tr>
      <w:tr xmlns:wp14="http://schemas.microsoft.com/office/word/2010/wordml" w:rsidRPr="00D42117" w:rsidR="007C7EE2" w:rsidTr="7DC2D55B" w14:paraId="4DCB6881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42117" w:rsidR="007C7EE2" w:rsidP="7DC2D55B" w:rsidRDefault="007C7EE2" w14:paraId="357494E9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 –</w:t>
            </w: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lang w:eastAsia="pt-BR"/>
              </w:rPr>
              <w:t>Definição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de Marketing (1 Conceito e conceitos atuais)</w:t>
            </w:r>
          </w:p>
        </w:tc>
        <w:tc>
          <w:tcPr>
            <w:tcW w:w="3993" w:type="pct"/>
            <w:tcMar/>
            <w:vAlign w:val="center"/>
          </w:tcPr>
          <w:p w:rsidRPr="00D42117" w:rsidR="007C7EE2" w:rsidP="7DC2D55B" w:rsidRDefault="007C7EE2" w14:paraId="2352B244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>1 -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 xml:space="preserve"> Reconhecer os principais conceitos de marketing.</w:t>
            </w:r>
          </w:p>
          <w:p w:rsidRPr="00D42117" w:rsidR="007C7EE2" w:rsidP="7DC2D55B" w:rsidRDefault="007C7EE2" w14:paraId="45B76C9F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 xml:space="preserve">Identificar quais fatores 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tornaram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 xml:space="preserve"> o marketing a força motora na moderna economia global.</w:t>
            </w:r>
          </w:p>
          <w:p w:rsidRPr="00D42117" w:rsidR="007C7EE2" w:rsidP="7DC2D55B" w:rsidRDefault="007C7EE2" w14:paraId="2708604E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Distinguir os elementos presentes na amplitude e na profundidade do marketing.</w:t>
            </w:r>
          </w:p>
        </w:tc>
      </w:tr>
      <w:tr xmlns:wp14="http://schemas.microsoft.com/office/word/2010/wordml" w:rsidRPr="00D42117" w:rsidR="007C7EE2" w:rsidTr="7DC2D55B" w14:paraId="7F896979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42117" w:rsidR="007C7EE2" w:rsidP="7DC2D55B" w:rsidRDefault="007C7EE2" w14:paraId="328390A0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3 –</w:t>
            </w: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lang w:eastAsia="pt-BR"/>
              </w:rPr>
              <w:t>Entendendo as Práticas de marketing aplicado ao setor público</w:t>
            </w:r>
          </w:p>
        </w:tc>
        <w:tc>
          <w:tcPr>
            <w:tcW w:w="3993" w:type="pct"/>
            <w:tcMar/>
            <w:vAlign w:val="center"/>
          </w:tcPr>
          <w:p w:rsidRPr="00D42117" w:rsidR="007C7EE2" w:rsidP="7DC2D55B" w:rsidRDefault="007C7EE2" w14:paraId="490CC237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 xml:space="preserve">Identificar quais ferramentas de marketing 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podem ser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 xml:space="preserve"> utilizadas na gestão pública.</w:t>
            </w:r>
          </w:p>
          <w:p w:rsidRPr="00D42117" w:rsidR="007C7EE2" w:rsidP="7DC2D55B" w:rsidRDefault="007C7EE2" w14:paraId="5053C47B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 xml:space="preserve">Reconhecer os benefícios do uso dos 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4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Ps</w:t>
            </w:r>
            <w:proofErr w:type="spellEnd"/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 xml:space="preserve"> na gestão pública.</w:t>
            </w:r>
          </w:p>
          <w:p w:rsidRPr="00D42117" w:rsidR="007C7EE2" w:rsidP="7DC2D55B" w:rsidRDefault="007C7EE2" w14:paraId="509BF935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>3 -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 xml:space="preserve"> Relacionar o uso dos 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4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Ps</w:t>
            </w:r>
            <w:proofErr w:type="spellEnd"/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 xml:space="preserve"> na gestão pública com a utilização no setor privado.</w:t>
            </w:r>
          </w:p>
        </w:tc>
      </w:tr>
      <w:tr xmlns:wp14="http://schemas.microsoft.com/office/word/2010/wordml" w:rsidRPr="00D42117" w:rsidR="007C7EE2" w:rsidTr="7DC2D55B" w14:paraId="16C489A2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42117" w:rsidR="007C7EE2" w:rsidP="7DC2D55B" w:rsidRDefault="007C7EE2" w14:paraId="64E098F8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4 –</w:t>
            </w: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lang w:eastAsia="pt-BR"/>
              </w:rPr>
              <w:t>Secretarias Envolvidas na execução do marketing público</w:t>
            </w:r>
          </w:p>
        </w:tc>
        <w:tc>
          <w:tcPr>
            <w:tcW w:w="3993" w:type="pct"/>
            <w:tcMar/>
            <w:vAlign w:val="center"/>
          </w:tcPr>
          <w:p w:rsidRPr="00D42117" w:rsidR="007C7EE2" w:rsidP="7DC2D55B" w:rsidRDefault="007C7EE2" w14:paraId="410D2393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Identificar como o setor público pode utilizar as técnicas de marketing a favor do seu desempenho.</w:t>
            </w:r>
          </w:p>
          <w:p w:rsidRPr="00D8540D" w:rsidR="00F42520" w:rsidP="7DC2D55B" w:rsidRDefault="007C7EE2" w14:paraId="4CC512E0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Reconhecer a importância dos clientes para as atividades públicas.</w:t>
            </w:r>
          </w:p>
        </w:tc>
      </w:tr>
      <w:tr xmlns:wp14="http://schemas.microsoft.com/office/word/2010/wordml" w:rsidRPr="00D42117" w:rsidR="007C7EE2" w:rsidTr="7DC2D55B" w14:paraId="5E44C6D2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42117" w:rsidR="007C7EE2" w:rsidP="7DC2D55B" w:rsidRDefault="007C7EE2" w14:paraId="1B80A5F0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5 –</w:t>
            </w: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lang w:eastAsia="pt-BR"/>
              </w:rPr>
              <w:t>Relação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entre Marketing público, político, eleitoral e governamental</w:t>
            </w:r>
          </w:p>
        </w:tc>
        <w:tc>
          <w:tcPr>
            <w:tcW w:w="3993" w:type="pct"/>
            <w:tcMar/>
            <w:vAlign w:val="center"/>
          </w:tcPr>
          <w:p w:rsidRPr="00D42117" w:rsidR="007C7EE2" w:rsidP="7DC2D55B" w:rsidRDefault="007C7EE2" w14:paraId="5284DB05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Diferenciar os conceitos de marketing público, político, eleitoral e governamental.</w:t>
            </w:r>
          </w:p>
          <w:p w:rsidRPr="00D42117" w:rsidR="007C7EE2" w:rsidP="7DC2D55B" w:rsidRDefault="007C7EE2" w14:paraId="38585425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Relacionar os pontos em comum das estratégias do marketing público, político, eleitoral e governamental.</w:t>
            </w:r>
          </w:p>
          <w:p w:rsidRPr="00D42117" w:rsidR="007C7EE2" w:rsidP="7DC2D55B" w:rsidRDefault="007C7EE2" w14:paraId="0A40DD80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Identificar o impacto de cada tipo de estratégia para a sociedade.</w:t>
            </w:r>
          </w:p>
        </w:tc>
      </w:tr>
      <w:tr xmlns:wp14="http://schemas.microsoft.com/office/word/2010/wordml" w:rsidRPr="00D42117" w:rsidR="007C7EE2" w:rsidTr="7DC2D55B" w14:paraId="70709C87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42117" w:rsidR="007C7EE2" w:rsidP="7DC2D55B" w:rsidRDefault="007C7EE2" w14:paraId="75474191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6 –</w:t>
            </w: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lang w:eastAsia="pt-BR"/>
              </w:rPr>
              <w:t>Diferenças entre marketing social e marketing societal</w:t>
            </w:r>
          </w:p>
        </w:tc>
        <w:tc>
          <w:tcPr>
            <w:tcW w:w="3993" w:type="pct"/>
            <w:tcMar/>
            <w:vAlign w:val="center"/>
          </w:tcPr>
          <w:p w:rsidRPr="00D42117" w:rsidR="007C7EE2" w:rsidP="7DC2D55B" w:rsidRDefault="007C7EE2" w14:paraId="465CB40E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Reconhecer o que é marketing social.</w:t>
            </w:r>
          </w:p>
          <w:p w:rsidRPr="00D42117" w:rsidR="007C7EE2" w:rsidP="7DC2D55B" w:rsidRDefault="007C7EE2" w14:paraId="49EACD94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Identificar o que é marketing societal.</w:t>
            </w:r>
          </w:p>
          <w:p w:rsidRPr="00D42117" w:rsidR="007C7EE2" w:rsidP="7DC2D55B" w:rsidRDefault="007C7EE2" w14:paraId="05B00474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Diferenciar o marketing social e o marketing societal.</w:t>
            </w:r>
          </w:p>
        </w:tc>
      </w:tr>
      <w:tr xmlns:wp14="http://schemas.microsoft.com/office/word/2010/wordml" w:rsidRPr="00D42117" w:rsidR="007C7EE2" w:rsidTr="7DC2D55B" w14:paraId="01B57E74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42117" w:rsidR="007C7EE2" w:rsidP="7DC2D55B" w:rsidRDefault="007C7EE2" w14:paraId="4D06866B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7 –</w:t>
            </w: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lang w:eastAsia="pt-BR"/>
              </w:rPr>
              <w:t>O consumidor de Serviços Públicos</w:t>
            </w:r>
          </w:p>
        </w:tc>
        <w:tc>
          <w:tcPr>
            <w:tcW w:w="3993" w:type="pct"/>
            <w:tcMar/>
            <w:vAlign w:val="center"/>
          </w:tcPr>
          <w:p w:rsidRPr="00D42117" w:rsidR="007C7EE2" w:rsidP="7DC2D55B" w:rsidRDefault="007C7EE2" w14:paraId="2208BDF2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>1 -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 xml:space="preserve"> Diferenciar consumidor e usuário de serviços públicos.</w:t>
            </w:r>
          </w:p>
          <w:p w:rsidRPr="00D42117" w:rsidR="007C7EE2" w:rsidP="7DC2D55B" w:rsidRDefault="007C7EE2" w14:paraId="03DCBAF4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Caracterizar as situações do serviço público como fornecedor.</w:t>
            </w:r>
          </w:p>
          <w:p w:rsidRPr="00D42117" w:rsidR="007C7EE2" w:rsidP="7DC2D55B" w:rsidRDefault="007C7EE2" w14:paraId="53D3D7E3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Identificar as responsabilidades legais da parte pública.</w:t>
            </w:r>
          </w:p>
        </w:tc>
      </w:tr>
      <w:tr xmlns:wp14="http://schemas.microsoft.com/office/word/2010/wordml" w:rsidRPr="00D42117" w:rsidR="007C7EE2" w:rsidTr="7DC2D55B" w14:paraId="28382E40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42117" w:rsidR="007C7EE2" w:rsidP="7DC2D55B" w:rsidRDefault="007C7EE2" w14:paraId="72D8BCA1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 –</w:t>
            </w: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lang w:eastAsia="pt-BR"/>
              </w:rPr>
              <w:t>A Melhoria dos serviços e a satisfação dos cidadãos como clientes do serviço público</w:t>
            </w:r>
          </w:p>
        </w:tc>
        <w:tc>
          <w:tcPr>
            <w:tcW w:w="3993" w:type="pct"/>
            <w:tcMar/>
            <w:vAlign w:val="center"/>
          </w:tcPr>
          <w:p w:rsidRPr="00D42117" w:rsidR="007C7EE2" w:rsidP="7DC2D55B" w:rsidRDefault="007C7EE2" w14:paraId="0BD84D7C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Compreender a necessidade de um programa de melhoria nos serviços públicos.</w:t>
            </w:r>
          </w:p>
          <w:p w:rsidR="007C7EE2" w:rsidP="7DC2D55B" w:rsidRDefault="007C7EE2" w14:paraId="3AC53A61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7DC2D55B" w:rsidR="00174948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Reconhecer métodos de mensurar a qualidade percebida dos cidadãos.</w:t>
            </w:r>
          </w:p>
          <w:p w:rsidRPr="00D42117" w:rsidR="00F42520" w:rsidP="7DC2D55B" w:rsidRDefault="00F42520" w14:paraId="5A39BBE3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D42117" w:rsidR="007C7EE2" w:rsidTr="7DC2D55B" w14:paraId="47BE6D0D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42117" w:rsidR="007C7EE2" w:rsidP="7DC2D55B" w:rsidRDefault="007C7EE2" w14:paraId="22E111A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9 –</w:t>
            </w: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lang w:eastAsia="pt-BR"/>
              </w:rPr>
              <w:t>Criação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de identidade de marca para os programas/serviços públicos</w:t>
            </w:r>
          </w:p>
        </w:tc>
        <w:tc>
          <w:tcPr>
            <w:tcW w:w="3993" w:type="pct"/>
            <w:tcMar/>
            <w:vAlign w:val="center"/>
          </w:tcPr>
          <w:p w:rsidRPr="00D42117" w:rsidR="007C7EE2" w:rsidP="7DC2D55B" w:rsidRDefault="007C7EE2" w14:paraId="56F0F814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Compreender o que é a identidade de marca (identidade visual).</w:t>
            </w:r>
          </w:p>
          <w:p w:rsidRPr="00D42117" w:rsidR="007C7EE2" w:rsidP="7DC2D55B" w:rsidRDefault="007C7EE2" w14:paraId="02292E54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Identificar elementos de identidade de marca.</w:t>
            </w:r>
          </w:p>
          <w:p w:rsidRPr="00D42117" w:rsidR="007C7EE2" w:rsidP="7DC2D55B" w:rsidRDefault="007C7EE2" w14:paraId="2C20F129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Criar as etapas do desenvolvimento da identidade de marca.</w:t>
            </w:r>
          </w:p>
        </w:tc>
      </w:tr>
      <w:tr xmlns:wp14="http://schemas.microsoft.com/office/word/2010/wordml" w:rsidRPr="00D42117" w:rsidR="007C7EE2" w:rsidTr="7DC2D55B" w14:paraId="597FC331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42117" w:rsidR="007C7EE2" w:rsidP="7DC2D55B" w:rsidRDefault="007C7EE2" w14:paraId="092DC03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10 –</w:t>
            </w: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lang w:eastAsia="pt-BR"/>
              </w:rPr>
              <w:t>Criação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de marca-cidade e marca-lugar</w:t>
            </w:r>
          </w:p>
        </w:tc>
        <w:tc>
          <w:tcPr>
            <w:tcW w:w="3993" w:type="pct"/>
            <w:tcMar/>
            <w:vAlign w:val="center"/>
          </w:tcPr>
          <w:p w:rsidRPr="00D42117" w:rsidR="007C7EE2" w:rsidP="7DC2D55B" w:rsidRDefault="007C7EE2" w14:paraId="55171AED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Entender o conceito de marca-cidade e marca-lugar.</w:t>
            </w:r>
          </w:p>
          <w:p w:rsidRPr="00D42117" w:rsidR="007C7EE2" w:rsidP="7DC2D55B" w:rsidRDefault="007C7EE2" w14:paraId="343BFF8E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Identificar a importância da criação desses elementos para a localidade.</w:t>
            </w:r>
          </w:p>
          <w:p w:rsidRPr="00D42117" w:rsidR="007C7EE2" w:rsidP="7DC2D55B" w:rsidRDefault="007C7EE2" w14:paraId="1AAAFB65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Compreender o mix de marketing no que tange marca-cidade.</w:t>
            </w:r>
          </w:p>
        </w:tc>
      </w:tr>
      <w:tr xmlns:wp14="http://schemas.microsoft.com/office/word/2010/wordml" w:rsidRPr="00D42117" w:rsidR="007C7EE2" w:rsidTr="7DC2D55B" w14:paraId="66613DEC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42117" w:rsidR="007C7EE2" w:rsidP="7DC2D55B" w:rsidRDefault="007C7EE2" w14:paraId="25B8EBAF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11 –</w:t>
            </w: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lang w:eastAsia="pt-BR"/>
              </w:rPr>
              <w:t>Aplicação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de ferramentas de marketing do setor público</w:t>
            </w:r>
          </w:p>
        </w:tc>
        <w:tc>
          <w:tcPr>
            <w:tcW w:w="3993" w:type="pct"/>
            <w:tcMar/>
            <w:vAlign w:val="center"/>
          </w:tcPr>
          <w:p w:rsidRPr="00D42117" w:rsidR="007C7EE2" w:rsidP="7DC2D55B" w:rsidRDefault="007C7EE2" w14:paraId="02C7A0C5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Reconhecer as ferramentas de marketing adaptadas ao setor público.</w:t>
            </w:r>
          </w:p>
          <w:p w:rsidRPr="00D42117" w:rsidR="007C7EE2" w:rsidP="7DC2D55B" w:rsidRDefault="007C7EE2" w14:paraId="54C8E2A6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Identificar o que é marketing de serviços.</w:t>
            </w:r>
          </w:p>
          <w:p w:rsidRPr="00D42117" w:rsidR="007C7EE2" w:rsidP="7DC2D55B" w:rsidRDefault="007C7EE2" w14:paraId="539C54CF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Aplicar o mix de marketing no setor público.</w:t>
            </w:r>
          </w:p>
        </w:tc>
      </w:tr>
      <w:tr xmlns:wp14="http://schemas.microsoft.com/office/word/2010/wordml" w:rsidRPr="00D42117" w:rsidR="007C7EE2" w:rsidTr="7DC2D55B" w14:paraId="30CB0238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42117" w:rsidR="007C7EE2" w:rsidP="7DC2D55B" w:rsidRDefault="007C7EE2" w14:paraId="483BD0C5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12 –</w:t>
            </w: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lang w:eastAsia="pt-BR"/>
              </w:rPr>
              <w:t>Pesquisa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de marketing para determinação de necessidades e desenvolvimento de novos serviços públicos</w:t>
            </w:r>
          </w:p>
        </w:tc>
        <w:tc>
          <w:tcPr>
            <w:tcW w:w="3993" w:type="pct"/>
            <w:tcMar/>
            <w:vAlign w:val="center"/>
          </w:tcPr>
          <w:p w:rsidRPr="00D42117" w:rsidR="007C7EE2" w:rsidP="7DC2D55B" w:rsidRDefault="007C7EE2" w14:paraId="025877C1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>1 -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 xml:space="preserve"> Definir os conceitos de pesquisa de marketing.</w:t>
            </w:r>
          </w:p>
          <w:p w:rsidR="007C7EE2" w:rsidP="7DC2D55B" w:rsidRDefault="007C7EE2" w14:paraId="447561F1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Identificar as etapas para elaboração de uma pesquisa de marketing.</w:t>
            </w:r>
          </w:p>
          <w:p w:rsidRPr="00D42117" w:rsidR="00F42520" w:rsidP="7DC2D55B" w:rsidRDefault="00F42520" w14:paraId="41C8F396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D42117" w:rsidR="007C7EE2" w:rsidTr="7DC2D55B" w14:paraId="479A3F96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42117" w:rsidR="007C7EE2" w:rsidP="7DC2D55B" w:rsidRDefault="007C7EE2" w14:paraId="34698F0D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13 –</w:t>
            </w: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lang w:eastAsia="pt-BR"/>
              </w:rPr>
              <w:t>Planejamento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de marketing no setor público</w:t>
            </w:r>
          </w:p>
        </w:tc>
        <w:tc>
          <w:tcPr>
            <w:tcW w:w="3993" w:type="pct"/>
            <w:tcMar/>
            <w:vAlign w:val="center"/>
          </w:tcPr>
          <w:p w:rsidRPr="00D42117" w:rsidR="007C7EE2" w:rsidP="7DC2D55B" w:rsidRDefault="007C7EE2" w14:paraId="199A352E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Identificar os fundamentos básicos do planejamento de marketing.</w:t>
            </w:r>
          </w:p>
          <w:p w:rsidRPr="00D42117" w:rsidR="007C7EE2" w:rsidP="7DC2D55B" w:rsidRDefault="007C7EE2" w14:paraId="33777D2B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Escrever um planejamento de marketing no setor público.</w:t>
            </w:r>
          </w:p>
          <w:p w:rsidRPr="00D42117" w:rsidR="007C7EE2" w:rsidP="7DC2D55B" w:rsidRDefault="007C7EE2" w14:paraId="246F346D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 xml:space="preserve">Explicar a importância da 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implementação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 xml:space="preserve"> no processo de planejamento de marketing no setor público.</w:t>
            </w:r>
          </w:p>
        </w:tc>
      </w:tr>
      <w:tr xmlns:wp14="http://schemas.microsoft.com/office/word/2010/wordml" w:rsidRPr="00D42117" w:rsidR="007C7EE2" w:rsidTr="7DC2D55B" w14:paraId="2F93FF31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42117" w:rsidR="007C7EE2" w:rsidP="7DC2D55B" w:rsidRDefault="007C7EE2" w14:paraId="1550A6E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14 –</w:t>
            </w: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lang w:eastAsia="pt-BR"/>
              </w:rPr>
              <w:t>Marketing do setor público versus marketing político: o conflito entre o interesse público e o interesse dos agentes políticos</w:t>
            </w:r>
          </w:p>
        </w:tc>
        <w:tc>
          <w:tcPr>
            <w:tcW w:w="3993" w:type="pct"/>
            <w:tcMar/>
            <w:vAlign w:val="center"/>
          </w:tcPr>
          <w:p w:rsidRPr="00D42117" w:rsidR="007C7EE2" w:rsidP="7DC2D55B" w:rsidRDefault="007C7EE2" w14:paraId="306DDFC0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Diferenciar os objetivos do marketing do setor público daqueles do marketing político.</w:t>
            </w:r>
          </w:p>
          <w:p w:rsidRPr="00D42117" w:rsidR="007C7EE2" w:rsidP="7DC2D55B" w:rsidRDefault="007C7EE2" w14:paraId="0B0FD762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Identificar as causas do conflito entre o marketing do setor público e o marketing político.</w:t>
            </w:r>
          </w:p>
          <w:p w:rsidRPr="00D42117" w:rsidR="007C7EE2" w:rsidP="7DC2D55B" w:rsidRDefault="007C7EE2" w14:paraId="3A1B85B3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Construir estratégias para a solução deste conflito em benefício da sociedade.</w:t>
            </w:r>
          </w:p>
        </w:tc>
      </w:tr>
      <w:tr xmlns:wp14="http://schemas.microsoft.com/office/word/2010/wordml" w:rsidRPr="00D42117" w:rsidR="007C7EE2" w:rsidTr="7DC2D55B" w14:paraId="40F31151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42117" w:rsidR="007C7EE2" w:rsidP="7DC2D55B" w:rsidRDefault="007C7EE2" w14:paraId="78D995A9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15 –</w:t>
            </w: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lang w:eastAsia="pt-BR"/>
              </w:rPr>
              <w:t>A responsabilidade social dos órgãos públicos</w:t>
            </w:r>
          </w:p>
        </w:tc>
        <w:tc>
          <w:tcPr>
            <w:tcW w:w="3993" w:type="pct"/>
            <w:tcMar/>
            <w:vAlign w:val="center"/>
          </w:tcPr>
          <w:p w:rsidRPr="00D42117" w:rsidR="007C7EE2" w:rsidP="7DC2D55B" w:rsidRDefault="007C7EE2" w14:paraId="4AD44E83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>1 -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 xml:space="preserve"> Caracterizar o que é responsabilidade social.</w:t>
            </w:r>
          </w:p>
          <w:p w:rsidRPr="00D42117" w:rsidR="007C7EE2" w:rsidP="7DC2D55B" w:rsidRDefault="007C7EE2" w14:paraId="250F1005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Identificar como se aplica a responsabilidade social no âmbito público.</w:t>
            </w:r>
          </w:p>
          <w:p w:rsidRPr="00D42117" w:rsidR="007C7EE2" w:rsidP="7DC2D55B" w:rsidRDefault="007C7EE2" w14:paraId="6E4A69D3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Reconhecer o papel do marketing social para potencializar as ações de responsabilidade social.</w:t>
            </w:r>
          </w:p>
        </w:tc>
      </w:tr>
      <w:tr xmlns:wp14="http://schemas.microsoft.com/office/word/2010/wordml" w:rsidRPr="00D42117" w:rsidR="007C7EE2" w:rsidTr="7DC2D55B" w14:paraId="6E097FA6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D42117" w:rsidR="007C7EE2" w:rsidP="7DC2D55B" w:rsidRDefault="007C7EE2" w14:paraId="1395724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16 –</w:t>
            </w: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lang w:eastAsia="pt-BR"/>
              </w:rPr>
              <w:t>Formação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de parcerias estratégicas</w:t>
            </w:r>
          </w:p>
        </w:tc>
        <w:tc>
          <w:tcPr>
            <w:tcW w:w="3993" w:type="pct"/>
            <w:tcMar/>
            <w:vAlign w:val="center"/>
          </w:tcPr>
          <w:p w:rsidRPr="00D42117" w:rsidR="007C7EE2" w:rsidP="7DC2D55B" w:rsidRDefault="007C7EE2" w14:paraId="01D295F9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Reconhecer a importância das parcerias estratégicas para o setor público.</w:t>
            </w:r>
          </w:p>
          <w:p w:rsidR="007C7EE2" w:rsidP="7DC2D55B" w:rsidRDefault="007C7EE2" w14:paraId="76DD260E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</w:pPr>
            <w:r w:rsidRPr="7DC2D55B" w:rsidR="007C7EE2">
              <w:rPr>
                <w:rFonts w:ascii="Arial" w:hAnsi="Arial" w:eastAsia="Arial" w:cs="Arial"/>
                <w:sz w:val="22"/>
                <w:szCs w:val="22"/>
                <w:lang w:eastAsia="pt-BR"/>
              </w:rPr>
              <w:t>2 -</w:t>
            </w:r>
            <w:r w:rsidRPr="7DC2D55B" w:rsidR="00006D66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DC2D55B" w:rsidR="005C387A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Avaliar se as parcerias estratégicas que foram desenvolvidas estão sendo bem aproveitadas.</w:t>
            </w:r>
          </w:p>
          <w:p w:rsidRPr="00D42117" w:rsidR="00F42520" w:rsidP="7DC2D55B" w:rsidRDefault="00F42520" w14:paraId="72A3D3EC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</w:tbl>
    <w:p xmlns:wp14="http://schemas.microsoft.com/office/word/2010/wordml" w:rsidRPr="00D42117" w:rsidR="001C0B6F" w:rsidP="7DC2D55B" w:rsidRDefault="001C0B6F" w14:paraId="0D0B940D" wp14:textId="77777777">
      <w:pPr>
        <w:spacing w:after="0"/>
        <w:rPr>
          <w:rFonts w:ascii="Arial" w:hAnsi="Arial" w:eastAsia="Arial" w:cs="Arial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D42117" w:rsidR="001C0B6F" w:rsidTr="7DC2D55B" w14:paraId="165C8E80" wp14:textId="77777777">
        <w:trPr>
          <w:trHeight w:val="340"/>
        </w:trPr>
        <w:tc>
          <w:tcPr>
            <w:tcW w:w="10773" w:type="dxa"/>
            <w:tcBorders>
              <w:bottom w:val="single" w:color="auto" w:sz="4" w:space="0"/>
            </w:tcBorders>
            <w:shd w:val="clear" w:color="auto" w:fill="17365D" w:themeFill="text2" w:themeFillShade="BF"/>
            <w:tcMar/>
            <w:vAlign w:val="center"/>
          </w:tcPr>
          <w:p w:rsidRPr="00D42117" w:rsidR="001C0B6F" w:rsidP="7DC2D55B" w:rsidRDefault="001C0B6F" w14:paraId="0FC5A14B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1C0B6F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6. HABILIDADES E COMPETÊNCIAS</w:t>
            </w:r>
          </w:p>
        </w:tc>
      </w:tr>
      <w:tr xmlns:wp14="http://schemas.microsoft.com/office/word/2010/wordml" w:rsidRPr="00D42117" w:rsidR="001C0B6F" w:rsidTr="7DC2D55B" w14:paraId="776530B7" wp14:textId="77777777">
        <w:tc>
          <w:tcPr>
            <w:tcW w:w="10773" w:type="dxa"/>
            <w:tcBorders>
              <w:left w:val="nil"/>
              <w:right w:val="nil"/>
            </w:tcBorders>
            <w:tcMar/>
          </w:tcPr>
          <w:p w:rsidRPr="00D42117" w:rsidR="001C0B6F" w:rsidP="7DC2D55B" w:rsidRDefault="00006D66" w14:paraId="395AD21D" wp14:textId="77777777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7DC2D55B" w:rsidR="00006D66">
              <w:rPr>
                <w:rFonts w:ascii="Arial" w:hAnsi="Arial" w:eastAsia="Arial" w:cs="Arial"/>
                <w:sz w:val="22"/>
                <w:szCs w:val="22"/>
                <w:shd w:val="clear" w:color="auto" w:fill="FFFFFF"/>
              </w:rPr>
              <w:t>Estabelecer a aplicação da pesquisa de marketing no desenvolvimento de novos serviços públicos.  Diferenciar os papéis do governo em relação à entrega à sociedade. Analisar estratégias utilizadas pelas secretarias públicas para atender as necessidades dos usuários e aumentar sua satisfação. Utilizar métodos para a melhoria dos serviços públicos. Identificar as principais formas de parcerias estratégicas.</w:t>
            </w:r>
          </w:p>
        </w:tc>
      </w:tr>
    </w:tbl>
    <w:p xmlns:wp14="http://schemas.microsoft.com/office/word/2010/wordml" w:rsidRPr="00D42117" w:rsidR="001C0B6F" w:rsidP="7DC2D55B" w:rsidRDefault="001C0B6F" w14:paraId="0E27B00A" wp14:textId="77777777">
      <w:pPr>
        <w:spacing w:after="0"/>
        <w:rPr>
          <w:rFonts w:ascii="Arial" w:hAnsi="Arial" w:eastAsia="Arial" w:cs="Arial"/>
          <w:sz w:val="22"/>
          <w:szCs w:val="22"/>
          <w:lang w:eastAsia="pt-BR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4119"/>
        <w:gridCol w:w="3828"/>
        <w:gridCol w:w="1842"/>
      </w:tblGrid>
      <w:tr xmlns:wp14="http://schemas.microsoft.com/office/word/2010/wordml" w:rsidRPr="00D42117" w:rsidR="00FF7118" w:rsidTr="7DC2D55B" w14:paraId="27E53134" wp14:textId="77777777">
        <w:trPr>
          <w:trHeight w:val="340"/>
        </w:trPr>
        <w:tc>
          <w:tcPr>
            <w:tcW w:w="10773" w:type="dxa"/>
            <w:gridSpan w:val="4"/>
            <w:shd w:val="clear" w:color="auto" w:fill="17365D" w:themeFill="text2" w:themeFillShade="BF"/>
            <w:tcMar/>
            <w:vAlign w:val="center"/>
          </w:tcPr>
          <w:p w:rsidRPr="00D42117" w:rsidR="00FF7118" w:rsidP="7DC2D55B" w:rsidRDefault="00FF7118" w14:paraId="56F38D5B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FF711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7</w:t>
            </w:r>
            <w:r w:rsidRPr="7DC2D55B" w:rsidR="00FF711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. CONTEÚDO PROGRAMÁTICO</w:t>
            </w:r>
          </w:p>
        </w:tc>
      </w:tr>
      <w:tr xmlns:wp14="http://schemas.microsoft.com/office/word/2010/wordml" w:rsidRPr="00D42117" w:rsidR="00F90F7D" w:rsidTr="7DC2D55B" w14:paraId="056B2240" wp14:textId="77777777">
        <w:tc>
          <w:tcPr>
            <w:tcW w:w="984" w:type="dxa"/>
            <w:shd w:val="clear" w:color="auto" w:fill="auto"/>
            <w:tcMar/>
            <w:vAlign w:val="center"/>
          </w:tcPr>
          <w:p w:rsidRPr="00D42117" w:rsidR="00F90F7D" w:rsidP="7DC2D55B" w:rsidRDefault="00F90F7D" w14:paraId="3845BD73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Semana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42117" w:rsidR="00F90F7D" w:rsidP="7DC2D55B" w:rsidRDefault="00E2397A" w14:paraId="49EF766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E2397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Título do </w:t>
            </w:r>
            <w:r w:rsidRPr="7DC2D55B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Conteúdo</w:t>
            </w:r>
          </w:p>
        </w:tc>
        <w:tc>
          <w:tcPr>
            <w:tcW w:w="3828" w:type="dxa"/>
            <w:shd w:val="clear" w:color="auto" w:fill="auto"/>
            <w:tcMar/>
            <w:vAlign w:val="center"/>
          </w:tcPr>
          <w:p w:rsidRPr="00D42117" w:rsidR="00F90F7D" w:rsidP="7DC2D55B" w:rsidRDefault="00F90F7D" w14:paraId="11589258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Estratégia de ensino-aprendizagem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D42117" w:rsidR="00F90F7D" w:rsidP="7DC2D55B" w:rsidRDefault="00F90F7D" w14:paraId="040669B2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</w:t>
            </w:r>
          </w:p>
          <w:p w:rsidRPr="00D42117" w:rsidR="00F90F7D" w:rsidP="7DC2D55B" w:rsidRDefault="00F90F7D" w14:paraId="619350ED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Teórica/</w:t>
            </w:r>
          </w:p>
          <w:p w:rsidRPr="00D42117" w:rsidR="00F90F7D" w:rsidP="7DC2D55B" w:rsidRDefault="00F90F7D" w14:paraId="382539A4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Prática</w:t>
            </w:r>
          </w:p>
        </w:tc>
      </w:tr>
      <w:tr xmlns:wp14="http://schemas.microsoft.com/office/word/2010/wordml" w:rsidRPr="00D42117" w:rsidR="009D0245" w:rsidTr="7DC2D55B" w14:paraId="2F7F1852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D42117" w:rsidR="009D0245" w:rsidP="7DC2D55B" w:rsidRDefault="009D0245" w14:paraId="649841BE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</w:t>
            </w:r>
          </w:p>
          <w:p w:rsidRPr="00D42117" w:rsidR="009D0245" w:rsidP="7DC2D55B" w:rsidRDefault="009D0245" w14:paraId="60061E4C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42117" w:rsidR="009D0245" w:rsidP="7DC2D55B" w:rsidRDefault="009D0245" w14:paraId="4C971C01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1 </w:t>
            </w: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>Entendendo o Setor Público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9D0245" w:rsidR="009D0245" w:rsidP="7DC2D55B" w:rsidRDefault="009D0245" w14:paraId="71EB4B1A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</w:p>
          <w:p w:rsidRPr="009D0245" w:rsidR="009D0245" w:rsidP="7DC2D55B" w:rsidRDefault="009D0245" w14:paraId="4C2D5136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Vídeo de apresentação</w:t>
            </w:r>
          </w:p>
          <w:p w:rsidRPr="009D0245" w:rsidR="009D0245" w:rsidP="7DC2D55B" w:rsidRDefault="009D0245" w14:paraId="60FDA1B5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D42117" w:rsidR="009D0245" w:rsidP="7DC2D55B" w:rsidRDefault="009D0245" w14:paraId="44EAFD9C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D42117" w:rsidR="009D0245" w:rsidP="7DC2D55B" w:rsidRDefault="009D0245" w14:paraId="2088C09A" wp14:textId="77777777">
            <w:pPr>
              <w:spacing w:after="0"/>
              <w:jc w:val="center"/>
              <w:rPr>
                <w:rFonts w:ascii="Arial" w:hAnsi="Arial" w:eastAsia="Arial" w:cs="Arial"/>
                <w:color w:val="FF0000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D42117" w:rsidR="009D0245" w:rsidP="7DC2D55B" w:rsidRDefault="009D0245" w14:paraId="4B94D5A5" wp14:textId="77777777">
            <w:pPr>
              <w:spacing w:after="0"/>
              <w:jc w:val="center"/>
              <w:rPr>
                <w:rFonts w:ascii="Arial" w:hAnsi="Arial" w:eastAsia="Arial" w:cs="Arial"/>
                <w:color w:val="FF0000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D42117" w:rsidR="009D0245" w:rsidTr="7DC2D55B" w14:paraId="017D8497" wp14:textId="77777777">
        <w:tc>
          <w:tcPr>
            <w:tcW w:w="984" w:type="dxa"/>
            <w:vMerge/>
            <w:tcMar/>
            <w:vAlign w:val="center"/>
          </w:tcPr>
          <w:p w:rsidRPr="00D42117" w:rsidR="009D0245" w:rsidP="00A33E33" w:rsidRDefault="009D0245" w14:paraId="3DEEC669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42117" w:rsidR="009D0245" w:rsidP="7DC2D55B" w:rsidRDefault="009D0245" w14:paraId="5E7B4B19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2 </w:t>
            </w: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>Definição de Marketing (</w:t>
            </w: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Conceito e conceitos atuais)</w:t>
            </w:r>
          </w:p>
        </w:tc>
        <w:tc>
          <w:tcPr>
            <w:tcW w:w="3828" w:type="dxa"/>
            <w:vMerge/>
            <w:tcMar/>
            <w:vAlign w:val="center"/>
          </w:tcPr>
          <w:p w:rsidRPr="009D0245" w:rsidR="009D0245" w:rsidP="00A33E33" w:rsidRDefault="009D0245" w14:paraId="3656B9AB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D42117" w:rsidR="009D0245" w:rsidP="00A33E33" w:rsidRDefault="009D0245" w14:paraId="45FB0818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color w:val="FF0000"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D42117" w:rsidR="009D0245" w:rsidTr="7DC2D55B" w14:paraId="0600175E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D42117" w:rsidR="009D0245" w:rsidP="7DC2D55B" w:rsidRDefault="009D0245" w14:paraId="049F31CB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</w:p>
          <w:p w:rsidRPr="00D42117" w:rsidR="009D0245" w:rsidP="7DC2D55B" w:rsidRDefault="009D0245" w14:paraId="18F999B5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42117" w:rsidR="009D0245" w:rsidP="7DC2D55B" w:rsidRDefault="009D0245" w14:paraId="59127C8F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3 </w:t>
            </w: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Entendendo as Práticas de marketing aplicado ao setor público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9D0245" w:rsidR="009D0245" w:rsidP="7DC2D55B" w:rsidRDefault="009D0245" w14:paraId="767B6B10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</w:p>
          <w:p w:rsidRPr="009D0245" w:rsidR="009D0245" w:rsidP="7DC2D55B" w:rsidRDefault="009D0245" w14:paraId="44DD0132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Mentoria</w:t>
            </w:r>
          </w:p>
          <w:p w:rsidRPr="009D0245" w:rsidR="009D0245" w:rsidP="7DC2D55B" w:rsidRDefault="009D0245" w14:paraId="4A81EF63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D42117" w:rsidR="009D0245" w:rsidP="7DC2D55B" w:rsidRDefault="009D0245" w14:paraId="53128261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D42117" w:rsidR="009D0245" w:rsidP="7DC2D55B" w:rsidRDefault="009D0245" w14:paraId="27D4F52D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D42117" w:rsidR="009D0245" w:rsidP="7DC2D55B" w:rsidRDefault="009D0245" w14:paraId="62486C05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D42117" w:rsidR="009D0245" w:rsidTr="7DC2D55B" w14:paraId="1C2509D2" wp14:textId="77777777">
        <w:tc>
          <w:tcPr>
            <w:tcW w:w="984" w:type="dxa"/>
            <w:vMerge/>
            <w:tcMar/>
            <w:vAlign w:val="center"/>
          </w:tcPr>
          <w:p w:rsidRPr="00D42117" w:rsidR="009D0245" w:rsidP="00A33E33" w:rsidRDefault="009D0245" w14:paraId="4101652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42117" w:rsidR="009D0245" w:rsidP="7DC2D55B" w:rsidRDefault="009D0245" w14:paraId="76AAF275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4 </w:t>
            </w: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Secretarias Envolvidas na execução do marketing público</w:t>
            </w:r>
          </w:p>
        </w:tc>
        <w:tc>
          <w:tcPr>
            <w:tcW w:w="3828" w:type="dxa"/>
            <w:vMerge/>
            <w:tcMar/>
            <w:vAlign w:val="center"/>
          </w:tcPr>
          <w:p w:rsidRPr="009D0245" w:rsidR="009D0245" w:rsidP="00A33E33" w:rsidRDefault="009D0245" w14:paraId="4B99056E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D42117" w:rsidR="009D0245" w:rsidP="00A33E33" w:rsidRDefault="009D0245" w14:paraId="1299C43A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D42117" w:rsidR="009D0245" w:rsidTr="7DC2D55B" w14:paraId="3C15DA5A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D42117" w:rsidR="009D0245" w:rsidP="7DC2D55B" w:rsidRDefault="009D0245" w14:paraId="5FCD5EC4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42117" w:rsidR="009D0245" w:rsidP="7DC2D55B" w:rsidRDefault="009D0245" w14:paraId="7B759F9E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5 </w:t>
            </w: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Relação entre Marketing público, político, eleitoral e </w:t>
            </w: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>governamental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9D0245" w:rsidR="009D0245" w:rsidP="7DC2D55B" w:rsidRDefault="009D0245" w14:paraId="3C688822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</w:p>
          <w:p w:rsidRPr="009D0245" w:rsidR="009D0245" w:rsidP="7DC2D55B" w:rsidRDefault="009D0245" w14:paraId="070E4A74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Videoaula</w:t>
            </w:r>
          </w:p>
          <w:p w:rsidRPr="009D0245" w:rsidR="009D0245" w:rsidP="7DC2D55B" w:rsidRDefault="009D0245" w14:paraId="4D2A9922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Prova </w:t>
            </w:r>
            <w:r w:rsidRPr="7DC2D55B" w:rsidR="009D024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1</w:t>
            </w:r>
          </w:p>
          <w:p w:rsidRPr="009D0245" w:rsidR="009D0245" w:rsidP="7DC2D55B" w:rsidRDefault="009D0245" w14:paraId="2C0D8F2C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color w:val="000000" w:themeColor="text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D42117" w:rsidR="009D0245" w:rsidP="7DC2D55B" w:rsidRDefault="009D0245" w14:paraId="4DDBEF00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D42117" w:rsidR="009D0245" w:rsidP="7DC2D55B" w:rsidRDefault="009D0245" w14:paraId="3EB62759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D42117" w:rsidR="009D0245" w:rsidP="7DC2D55B" w:rsidRDefault="009D0245" w14:paraId="3461D779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D42117" w:rsidR="009D0245" w:rsidTr="7DC2D55B" w14:paraId="4BFCD0E2" wp14:textId="77777777">
        <w:tc>
          <w:tcPr>
            <w:tcW w:w="984" w:type="dxa"/>
            <w:vMerge/>
            <w:tcMar/>
            <w:vAlign w:val="center"/>
          </w:tcPr>
          <w:p w:rsidRPr="00D42117" w:rsidR="009D0245" w:rsidP="00A33E33" w:rsidRDefault="009D0245" w14:paraId="3CF2D8B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42117" w:rsidR="009D0245" w:rsidP="7DC2D55B" w:rsidRDefault="009D0245" w14:paraId="5D4D2817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6</w:t>
            </w: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-</w:t>
            </w: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Diferenças entre marketing social e </w:t>
            </w: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>marketing societal</w:t>
            </w:r>
          </w:p>
        </w:tc>
        <w:tc>
          <w:tcPr>
            <w:tcW w:w="3828" w:type="dxa"/>
            <w:vMerge/>
            <w:tcMar/>
            <w:vAlign w:val="center"/>
          </w:tcPr>
          <w:p w:rsidRPr="009D0245" w:rsidR="009D0245" w:rsidP="00A33E33" w:rsidRDefault="009D0245" w14:paraId="0FB78278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D42117" w:rsidR="009D0245" w:rsidP="00A33E33" w:rsidRDefault="009D0245" w14:paraId="1FC3994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D42117" w:rsidR="009D0245" w:rsidTr="7DC2D55B" w14:paraId="57211641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D42117" w:rsidR="009D0245" w:rsidP="7DC2D55B" w:rsidRDefault="009D0245" w14:paraId="2598DEE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42117" w:rsidR="009D0245" w:rsidP="7DC2D55B" w:rsidRDefault="009D0245" w14:paraId="0D498135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7 </w:t>
            </w:r>
            <w:r w:rsidRPr="7DC2D55B" w:rsidR="009D024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-</w:t>
            </w:r>
            <w:r w:rsidRPr="7DC2D55B" w:rsidR="009D0245">
              <w:rPr>
                <w:rFonts w:ascii="Arial" w:hAnsi="Arial" w:eastAsia="Arial" w:cs="Arial"/>
                <w:color w:val="FF0000"/>
                <w:sz w:val="22"/>
                <w:szCs w:val="22"/>
                <w:lang w:eastAsia="pt-BR"/>
              </w:rPr>
              <w:t xml:space="preserve"> </w:t>
            </w: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>O consumidor de Serviços Públicos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9D0245" w:rsidR="009D0245" w:rsidP="7DC2D55B" w:rsidRDefault="009D0245" w14:paraId="66A8D086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</w:p>
          <w:p w:rsidRPr="009D0245" w:rsidR="009D0245" w:rsidP="7DC2D55B" w:rsidRDefault="009D0245" w14:paraId="16E5DC2C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Mentoria</w:t>
            </w:r>
          </w:p>
          <w:p w:rsidRPr="009D0245" w:rsidR="009D0245" w:rsidP="7DC2D55B" w:rsidRDefault="009D0245" w14:paraId="6A488DE4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D42117" w:rsidR="009D0245" w:rsidP="7DC2D55B" w:rsidRDefault="009D0245" w14:paraId="0562CB0E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D42117" w:rsidR="009D0245" w:rsidP="7DC2D55B" w:rsidRDefault="009D0245" w14:paraId="1DF44421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D42117" w:rsidR="009D0245" w:rsidP="7DC2D55B" w:rsidRDefault="009D0245" w14:paraId="34CE0A41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D42117" w:rsidR="00731EC2" w:rsidTr="7DC2D55B" w14:paraId="5FF9FDEE" wp14:textId="77777777">
        <w:tc>
          <w:tcPr>
            <w:tcW w:w="984" w:type="dxa"/>
            <w:vMerge/>
            <w:tcMar/>
            <w:vAlign w:val="center"/>
          </w:tcPr>
          <w:p w:rsidRPr="00D42117" w:rsidR="00731EC2" w:rsidP="00A33E33" w:rsidRDefault="00731EC2" w14:paraId="62EBF3C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42117" w:rsidR="00731EC2" w:rsidP="7DC2D55B" w:rsidRDefault="00731EC2" w14:paraId="02E2275C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8 </w:t>
            </w:r>
            <w:r w:rsidRPr="7DC2D55B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7DC2D55B" w:rsidR="00724343">
              <w:rPr>
                <w:rFonts w:ascii="Arial" w:hAnsi="Arial" w:eastAsia="Arial" w:cs="Arial"/>
                <w:sz w:val="22"/>
                <w:szCs w:val="22"/>
                <w:lang w:eastAsia="pt-BR"/>
              </w:rPr>
              <w:t>A Melhoria dos serviços e a satisfação dos cidadãos como clientes do serviço público</w:t>
            </w:r>
          </w:p>
        </w:tc>
        <w:tc>
          <w:tcPr>
            <w:tcW w:w="3828" w:type="dxa"/>
            <w:vMerge/>
            <w:tcMar/>
            <w:vAlign w:val="center"/>
          </w:tcPr>
          <w:p w:rsidRPr="00D42117" w:rsidR="00731EC2" w:rsidP="00A33E33" w:rsidRDefault="00731EC2" w14:paraId="6D98A12B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D42117" w:rsidR="00731EC2" w:rsidP="00A33E33" w:rsidRDefault="00731EC2" w14:paraId="2946DB82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D42117" w:rsidR="0005717B" w:rsidTr="7DC2D55B" w14:paraId="6CAF4FF2" wp14:textId="77777777">
        <w:trPr>
          <w:trHeight w:val="524"/>
        </w:trPr>
        <w:tc>
          <w:tcPr>
            <w:tcW w:w="984" w:type="dxa"/>
            <w:shd w:val="clear" w:color="auto" w:fill="auto"/>
            <w:tcMar/>
            <w:vAlign w:val="center"/>
          </w:tcPr>
          <w:p w:rsidRPr="00D42117" w:rsidR="0005717B" w:rsidP="7DC2D55B" w:rsidRDefault="0005717B" w14:paraId="78941E47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05717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7947" w:type="dxa"/>
            <w:gridSpan w:val="2"/>
            <w:shd w:val="clear" w:color="auto" w:fill="auto"/>
            <w:tcMar/>
            <w:vAlign w:val="center"/>
          </w:tcPr>
          <w:p w:rsidRPr="009D0245" w:rsidR="0005717B" w:rsidP="7DC2D55B" w:rsidRDefault="0005717B" w14:paraId="49BF64F7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05717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Prova </w:t>
            </w:r>
            <w:r w:rsidRPr="7DC2D55B" w:rsidR="009D024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- 2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D42117" w:rsidR="0005717B" w:rsidP="7DC2D55B" w:rsidRDefault="0005717B" w14:paraId="7219A922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05717B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D42117" w:rsidR="009D0245" w:rsidTr="7DC2D55B" w14:paraId="04BA1F77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D42117" w:rsidR="009D0245" w:rsidP="7DC2D55B" w:rsidRDefault="009D0245" w14:paraId="29B4EA11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42117" w:rsidR="009D0245" w:rsidP="7DC2D55B" w:rsidRDefault="009D0245" w14:paraId="6F3D13ED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9 </w:t>
            </w: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Criação de identidade de marca para os programas/serviços públicos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9D0245" w:rsidR="009D0245" w:rsidP="7DC2D55B" w:rsidRDefault="009D0245" w14:paraId="3C8FFCEA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</w:p>
          <w:p w:rsidRPr="009D0245" w:rsidR="009D0245" w:rsidP="7DC2D55B" w:rsidRDefault="009D0245" w14:paraId="59374FF0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Estudo em pares – Supere-se</w:t>
            </w:r>
          </w:p>
          <w:p w:rsidRPr="009D0245" w:rsidR="009D0245" w:rsidP="7DC2D55B" w:rsidRDefault="009D0245" w14:paraId="363E3784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D42117" w:rsidR="009D0245" w:rsidP="7DC2D55B" w:rsidRDefault="009D0245" w14:paraId="5997CC1D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D42117" w:rsidR="009D0245" w:rsidP="7DC2D55B" w:rsidRDefault="009D0245" w14:paraId="1B61B5BD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D42117" w:rsidR="009D0245" w:rsidP="7DC2D55B" w:rsidRDefault="009D0245" w14:paraId="110FFD37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D42117" w:rsidR="009D0245" w:rsidTr="7DC2D55B" w14:paraId="287616BB" wp14:textId="77777777">
        <w:tc>
          <w:tcPr>
            <w:tcW w:w="984" w:type="dxa"/>
            <w:vMerge/>
            <w:tcMar/>
            <w:vAlign w:val="center"/>
          </w:tcPr>
          <w:p w:rsidRPr="00D42117" w:rsidR="009D0245" w:rsidP="00A33E33" w:rsidRDefault="009D0245" w14:paraId="6B699379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42117" w:rsidR="009D0245" w:rsidP="7DC2D55B" w:rsidRDefault="009D0245" w14:paraId="0B7F16DA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10</w:t>
            </w:r>
            <w:r w:rsidRPr="7DC2D55B" w:rsidR="009D024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Criação de marca-cidade e marca-lugar</w:t>
            </w:r>
          </w:p>
        </w:tc>
        <w:tc>
          <w:tcPr>
            <w:tcW w:w="3828" w:type="dxa"/>
            <w:vMerge/>
            <w:tcMar/>
            <w:vAlign w:val="center"/>
          </w:tcPr>
          <w:p w:rsidRPr="009D0245" w:rsidR="009D0245" w:rsidP="00A33E33" w:rsidRDefault="009D0245" w14:paraId="3FE9F23F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D42117" w:rsidR="009D0245" w:rsidP="00A33E33" w:rsidRDefault="009D0245" w14:paraId="1F72F64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D42117" w:rsidR="009D0245" w:rsidTr="7DC2D55B" w14:paraId="0E0E7F5C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D42117" w:rsidR="009D0245" w:rsidP="7DC2D55B" w:rsidRDefault="009D0245" w14:paraId="08CE6F91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</w:p>
          <w:p w:rsidRPr="00D42117" w:rsidR="009D0245" w:rsidP="7DC2D55B" w:rsidRDefault="009D0245" w14:paraId="75697EEC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42117" w:rsidR="009D0245" w:rsidP="7DC2D55B" w:rsidRDefault="009D0245" w14:paraId="70A878D5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11</w:t>
            </w:r>
            <w:r w:rsidRPr="7DC2D55B" w:rsidR="009D024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Aplicação de ferramentas de marketing do setor público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9D0245" w:rsidR="009D0245" w:rsidP="7DC2D55B" w:rsidRDefault="009D0245" w14:paraId="172EB1D2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</w:p>
          <w:p w:rsidRPr="009D0245" w:rsidR="009D0245" w:rsidP="7DC2D55B" w:rsidRDefault="009D0245" w14:paraId="6CD3BABD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Mentoria</w:t>
            </w:r>
          </w:p>
          <w:p w:rsidRPr="009D0245" w:rsidR="009D0245" w:rsidP="7DC2D55B" w:rsidRDefault="009D0245" w14:paraId="73E8D0C1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Webinar</w:t>
            </w:r>
          </w:p>
          <w:p w:rsidRPr="009D0245" w:rsidR="009D0245" w:rsidP="7DC2D55B" w:rsidRDefault="009D0245" w14:paraId="51D1ED84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D42117" w:rsidR="009D0245" w:rsidP="7DC2D55B" w:rsidRDefault="009D0245" w14:paraId="61CDCEAD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D42117" w:rsidR="009D0245" w:rsidP="7DC2D55B" w:rsidRDefault="009D0245" w14:paraId="6BB9E253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D42117" w:rsidR="009D0245" w:rsidP="7DC2D55B" w:rsidRDefault="009D0245" w14:paraId="05BD73D3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D42117" w:rsidR="009D0245" w:rsidP="7DC2D55B" w:rsidRDefault="009D0245" w14:paraId="23DE523C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D42117" w:rsidR="009D0245" w:rsidTr="7DC2D55B" w14:paraId="25F7BA4F" wp14:textId="77777777">
        <w:tc>
          <w:tcPr>
            <w:tcW w:w="984" w:type="dxa"/>
            <w:vMerge/>
            <w:tcMar/>
            <w:vAlign w:val="center"/>
          </w:tcPr>
          <w:p w:rsidRPr="00D42117" w:rsidR="009D0245" w:rsidP="00A33E33" w:rsidRDefault="009D0245" w14:paraId="52E56223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42117" w:rsidR="009D0245" w:rsidP="7DC2D55B" w:rsidRDefault="009D0245" w14:paraId="2ED11BBE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12</w:t>
            </w:r>
            <w:r w:rsidRPr="7DC2D55B" w:rsidR="009D024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Pesquisa de marketing para determinação de necessidades e desenvolvimento de novos serviços públicos</w:t>
            </w:r>
          </w:p>
        </w:tc>
        <w:tc>
          <w:tcPr>
            <w:tcW w:w="3828" w:type="dxa"/>
            <w:vMerge/>
            <w:tcMar/>
            <w:vAlign w:val="center"/>
          </w:tcPr>
          <w:p w:rsidRPr="009D0245" w:rsidR="009D0245" w:rsidP="00A33E33" w:rsidRDefault="009D0245" w14:paraId="07547A01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D42117" w:rsidR="009D0245" w:rsidP="00A33E33" w:rsidRDefault="009D0245" w14:paraId="5043CB0F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D42117" w:rsidR="009D0245" w:rsidTr="7DC2D55B" w14:paraId="6C96B1FF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D42117" w:rsidR="009D0245" w:rsidP="7DC2D55B" w:rsidRDefault="009D0245" w14:paraId="44B0A208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42117" w:rsidR="009D0245" w:rsidP="7DC2D55B" w:rsidRDefault="009D0245" w14:paraId="31E6EE6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13 </w:t>
            </w: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Planejamento de marketing no setor público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9D0245" w:rsidR="009D0245" w:rsidP="7DC2D55B" w:rsidRDefault="009D0245" w14:paraId="6677F4BE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</w:p>
          <w:p w:rsidRPr="009D0245" w:rsidR="009D0245" w:rsidP="7DC2D55B" w:rsidRDefault="009D0245" w14:paraId="5B4630AB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Videoaula</w:t>
            </w:r>
          </w:p>
          <w:p w:rsidRPr="009D0245" w:rsidR="009D0245" w:rsidP="7DC2D55B" w:rsidRDefault="009D0245" w14:paraId="129471B5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Prova </w:t>
            </w:r>
            <w:r w:rsidRPr="7DC2D55B" w:rsidR="009D024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3</w:t>
            </w:r>
            <w:r w:rsidRPr="7DC2D55B" w:rsidR="009D024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</w:p>
          <w:p w:rsidRPr="009D0245" w:rsidR="009D0245" w:rsidP="7DC2D55B" w:rsidRDefault="009D0245" w14:paraId="0D53646B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D42117" w:rsidR="009D0245" w:rsidP="7DC2D55B" w:rsidRDefault="009D0245" w14:paraId="07459315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D42117" w:rsidR="009D0245" w:rsidP="7DC2D55B" w:rsidRDefault="009D0245" w14:paraId="6537F28F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D42117" w:rsidR="009D0245" w:rsidP="7DC2D55B" w:rsidRDefault="009D0245" w14:paraId="31C9E8DF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D42117" w:rsidR="009D0245" w:rsidP="7DC2D55B" w:rsidRDefault="009D0245" w14:paraId="6DFB9E20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D42117" w:rsidR="009D0245" w:rsidTr="7DC2D55B" w14:paraId="4D784E38" wp14:textId="77777777">
        <w:tc>
          <w:tcPr>
            <w:tcW w:w="984" w:type="dxa"/>
            <w:vMerge/>
            <w:tcMar/>
            <w:vAlign w:val="center"/>
          </w:tcPr>
          <w:p w:rsidRPr="00D42117" w:rsidR="009D0245" w:rsidP="00A33E33" w:rsidRDefault="009D0245" w14:paraId="70DF9E5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42117" w:rsidR="009D0245" w:rsidP="7DC2D55B" w:rsidRDefault="009D0245" w14:paraId="1A823525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14 </w:t>
            </w: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Marketing do setor público versus marketing político: o conflito entre o interesse público e o interesse dos agentes políticos</w:t>
            </w:r>
          </w:p>
        </w:tc>
        <w:tc>
          <w:tcPr>
            <w:tcW w:w="3828" w:type="dxa"/>
            <w:vMerge/>
            <w:tcMar/>
            <w:vAlign w:val="center"/>
          </w:tcPr>
          <w:p w:rsidRPr="009D0245" w:rsidR="009D0245" w:rsidP="00A33E33" w:rsidRDefault="009D0245" w14:paraId="44E871BC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D42117" w:rsidR="009D0245" w:rsidP="00A33E33" w:rsidRDefault="009D0245" w14:paraId="144A5D23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D42117" w:rsidR="009D0245" w:rsidTr="7DC2D55B" w14:paraId="45D9821B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D42117" w:rsidR="009D0245" w:rsidP="7DC2D55B" w:rsidRDefault="009D0245" w14:paraId="2B2B7304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42117" w:rsidR="009D0245" w:rsidP="7DC2D55B" w:rsidRDefault="009D0245" w14:paraId="62A830A0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15 </w:t>
            </w: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A responsabilidade social dos órgãos públicos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9D0245" w:rsidR="009D0245" w:rsidP="7DC2D55B" w:rsidRDefault="009D0245" w14:paraId="473BBA1A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  <w:r>
              <w:br/>
            </w:r>
            <w:r w:rsidRPr="7DC2D55B" w:rsidR="009D024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Mentoria</w:t>
            </w:r>
          </w:p>
          <w:p w:rsidRPr="009D0245" w:rsidR="009D0245" w:rsidP="7DC2D55B" w:rsidRDefault="009D0245" w14:paraId="17378DA4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D42117" w:rsidR="009D0245" w:rsidP="7DC2D55B" w:rsidRDefault="009D0245" w14:paraId="738610EB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D42117" w:rsidR="009D0245" w:rsidP="7DC2D55B" w:rsidRDefault="009D0245" w14:paraId="52DE97E5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D42117" w:rsidR="009D0245" w:rsidP="7DC2D55B" w:rsidRDefault="009D0245" w14:paraId="637805D2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D42117" w:rsidR="00731EC2" w:rsidTr="7DC2D55B" w14:paraId="3FE50DCC" wp14:textId="77777777">
        <w:tc>
          <w:tcPr>
            <w:tcW w:w="984" w:type="dxa"/>
            <w:vMerge/>
            <w:tcMar/>
            <w:vAlign w:val="center"/>
          </w:tcPr>
          <w:p w:rsidRPr="00D42117" w:rsidR="00731EC2" w:rsidP="00A33E33" w:rsidRDefault="00731EC2" w14:paraId="463F29E8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D42117" w:rsidR="00731EC2" w:rsidP="7DC2D55B" w:rsidRDefault="00731EC2" w14:paraId="29CE526F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16 </w:t>
            </w:r>
            <w:r w:rsidRPr="7DC2D55B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7DC2D55B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DC2D55B" w:rsidR="00724343">
              <w:rPr>
                <w:rFonts w:ascii="Arial" w:hAnsi="Arial" w:eastAsia="Arial" w:cs="Arial"/>
                <w:sz w:val="22"/>
                <w:szCs w:val="22"/>
                <w:lang w:eastAsia="pt-BR"/>
              </w:rPr>
              <w:t>Formação de parcerias estratégicas</w:t>
            </w:r>
          </w:p>
        </w:tc>
        <w:tc>
          <w:tcPr>
            <w:tcW w:w="3828" w:type="dxa"/>
            <w:vMerge/>
            <w:tcMar/>
            <w:vAlign w:val="center"/>
          </w:tcPr>
          <w:p w:rsidRPr="00D42117" w:rsidR="00731EC2" w:rsidP="00A33E33" w:rsidRDefault="00731EC2" w14:paraId="3B7B4B86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D42117" w:rsidR="00731EC2" w:rsidP="00A33E33" w:rsidRDefault="00731EC2" w14:paraId="3A0FF5F2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D42117" w:rsidR="00731EC2" w:rsidTr="7DC2D55B" w14:paraId="24572A9F" wp14:textId="77777777">
        <w:trPr>
          <w:trHeight w:val="351"/>
        </w:trPr>
        <w:tc>
          <w:tcPr>
            <w:tcW w:w="984" w:type="dxa"/>
            <w:shd w:val="clear" w:color="auto" w:fill="auto"/>
            <w:tcMar/>
            <w:vAlign w:val="center"/>
          </w:tcPr>
          <w:p w:rsidRPr="00D42117" w:rsidR="00731EC2" w:rsidP="7DC2D55B" w:rsidRDefault="00731EC2" w14:paraId="5D36975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7947" w:type="dxa"/>
            <w:gridSpan w:val="2"/>
            <w:shd w:val="clear" w:color="auto" w:fill="auto"/>
            <w:tcMar/>
            <w:vAlign w:val="center"/>
          </w:tcPr>
          <w:p w:rsidRPr="009D0245" w:rsidR="00731EC2" w:rsidP="7DC2D55B" w:rsidRDefault="009D0245" w14:paraId="075F55B2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9D024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Prova – 4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D42117" w:rsidR="00A24D56" w:rsidP="7DC2D55B" w:rsidRDefault="00A24D56" w14:paraId="5630AD66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D42117" w:rsidR="00731EC2" w:rsidP="7DC2D55B" w:rsidRDefault="00731EC2" w14:paraId="63BB83BE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D42117" w:rsidR="00731EC2" w:rsidP="7DC2D55B" w:rsidRDefault="00731EC2" w14:paraId="61829076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</w:tbl>
    <w:p xmlns:wp14="http://schemas.microsoft.com/office/word/2010/wordml" w:rsidRPr="00B13050" w:rsidR="0097136C" w:rsidP="7DC2D55B" w:rsidRDefault="0097136C" w14:paraId="2BA226A1" wp14:textId="77777777">
      <w:pPr>
        <w:spacing w:after="0"/>
        <w:rPr>
          <w:rFonts w:ascii="Arial" w:hAnsi="Arial" w:eastAsia="Arial" w:cs="Arial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B13050" w:rsidR="0097136C" w:rsidTr="7DC2D55B" w14:paraId="20C320C8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B13050" w:rsidR="0097136C" w:rsidP="7DC2D55B" w:rsidRDefault="0097136C" w14:paraId="7B407D1A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97136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8. PROCEDIMENTOS DIDÁTICOS</w:t>
            </w:r>
          </w:p>
        </w:tc>
      </w:tr>
      <w:tr xmlns:wp14="http://schemas.microsoft.com/office/word/2010/wordml" w:rsidRPr="00B13050" w:rsidR="0097136C" w:rsidTr="7DC2D55B" w14:paraId="0B347821" wp14:textId="77777777">
        <w:tc>
          <w:tcPr>
            <w:tcW w:w="10773" w:type="dxa"/>
            <w:tcMar/>
            <w:vAlign w:val="bottom"/>
          </w:tcPr>
          <w:p w:rsidRPr="001C6C06" w:rsidR="001C6C06" w:rsidP="7DC2D55B" w:rsidRDefault="001C6C06" w14:paraId="5CF398B5" wp14:textId="77777777">
            <w:pPr>
              <w:tabs>
                <w:tab w:val="left" w:pos="284"/>
                <w:tab w:val="left" w:pos="720"/>
              </w:tabs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7DC2D55B" w:rsidR="001C6C06">
              <w:rPr>
                <w:rFonts w:ascii="Arial" w:hAnsi="Arial" w:eastAsia="Arial" w:cs="Arial"/>
                <w:sz w:val="22"/>
                <w:szCs w:val="22"/>
              </w:rPr>
              <w:t>A disciplina, cuja duração é de 10 semanas letivas, é estruturada a partir da seguinte modelagem:</w:t>
            </w:r>
          </w:p>
          <w:p w:rsidRPr="001C6C06" w:rsidR="001C6C06" w:rsidP="7DC2D55B" w:rsidRDefault="001C6C06" w14:paraId="2B837761" wp14:textId="77777777">
            <w:pPr>
              <w:tabs>
                <w:tab w:val="left" w:pos="284"/>
                <w:tab w:val="left" w:pos="720"/>
              </w:tabs>
              <w:ind w:left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7DC2D55B" w:rsidR="001C6C06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7DC2D55B" w:rsidR="001C6C06">
              <w:rPr>
                <w:rFonts w:ascii="Arial" w:hAnsi="Arial" w:eastAsia="Arial" w:cs="Arial"/>
                <w:sz w:val="22"/>
                <w:szCs w:val="22"/>
              </w:rPr>
              <w:t>16 unidades de aprendizagem, incluindo atividades de fixação, distribuídas pelas semanas letivas;</w:t>
            </w:r>
          </w:p>
          <w:p w:rsidRPr="001C6C06" w:rsidR="001C6C06" w:rsidP="7DC2D55B" w:rsidRDefault="001C6C06" w14:paraId="3F5B1986" wp14:textId="77777777">
            <w:pPr>
              <w:tabs>
                <w:tab w:val="left" w:pos="284"/>
                <w:tab w:val="left" w:pos="720"/>
              </w:tabs>
              <w:ind w:left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7DC2D55B" w:rsidR="001C6C06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7DC2D55B" w:rsidR="001C6C06">
              <w:rPr>
                <w:rFonts w:ascii="Arial" w:hAnsi="Arial" w:eastAsia="Arial" w:cs="Arial"/>
                <w:sz w:val="22"/>
                <w:szCs w:val="22"/>
              </w:rPr>
              <w:t xml:space="preserve">1 vídeo de apresentação com o professor da disciplina na semana </w:t>
            </w:r>
            <w:r w:rsidRPr="7DC2D55B" w:rsidR="001C6C06">
              <w:rPr>
                <w:rFonts w:ascii="Arial" w:hAnsi="Arial" w:eastAsia="Arial" w:cs="Arial"/>
                <w:sz w:val="22"/>
                <w:szCs w:val="22"/>
              </w:rPr>
              <w:t>1</w:t>
            </w:r>
            <w:r w:rsidRPr="7DC2D55B" w:rsidR="001C6C06">
              <w:rPr>
                <w:rFonts w:ascii="Arial" w:hAnsi="Arial" w:eastAsia="Arial" w:cs="Arial"/>
                <w:sz w:val="22"/>
                <w:szCs w:val="22"/>
              </w:rPr>
              <w:t>;</w:t>
            </w:r>
          </w:p>
          <w:p w:rsidRPr="001C6C06" w:rsidR="001C6C06" w:rsidP="7DC2D55B" w:rsidRDefault="001C6C06" w14:paraId="03946FA9" wp14:textId="77777777">
            <w:pPr>
              <w:tabs>
                <w:tab w:val="left" w:pos="284"/>
                <w:tab w:val="left" w:pos="720"/>
              </w:tabs>
              <w:ind w:left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7DC2D55B" w:rsidR="001C6C06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7DC2D55B" w:rsidR="001C6C06">
              <w:rPr>
                <w:rFonts w:ascii="Arial" w:hAnsi="Arial" w:eastAsia="Arial" w:cs="Arial"/>
                <w:sz w:val="22"/>
                <w:szCs w:val="22"/>
              </w:rPr>
              <w:t xml:space="preserve">2 vídeos, alternados nas semanas </w:t>
            </w:r>
            <w:r w:rsidRPr="7DC2D55B" w:rsidR="001C6C06">
              <w:rPr>
                <w:rFonts w:ascii="Arial" w:hAnsi="Arial" w:eastAsia="Arial" w:cs="Arial"/>
                <w:sz w:val="22"/>
                <w:szCs w:val="22"/>
              </w:rPr>
              <w:t>3</w:t>
            </w:r>
            <w:r w:rsidRPr="7DC2D55B" w:rsidR="001C6C06">
              <w:rPr>
                <w:rFonts w:ascii="Arial" w:hAnsi="Arial" w:eastAsia="Arial" w:cs="Arial"/>
                <w:sz w:val="22"/>
                <w:szCs w:val="22"/>
              </w:rPr>
              <w:t xml:space="preserve"> e 8, em que o professor apresenta os aspectos centrais das atividades em estudo e oferece orientações de estudo;</w:t>
            </w:r>
          </w:p>
          <w:p w:rsidRPr="001C6C06" w:rsidR="001C6C06" w:rsidP="7DC2D55B" w:rsidRDefault="001C6C06" w14:paraId="3FC87D1E" wp14:textId="77777777">
            <w:pPr>
              <w:tabs>
                <w:tab w:val="left" w:pos="284"/>
                <w:tab w:val="left" w:pos="720"/>
              </w:tabs>
              <w:ind w:left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7DC2D55B" w:rsidR="001C6C06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7DC2D55B" w:rsidR="001C6C06">
              <w:rPr>
                <w:rFonts w:ascii="Arial" w:hAnsi="Arial" w:eastAsia="Arial" w:cs="Arial"/>
                <w:sz w:val="22"/>
                <w:szCs w:val="22"/>
              </w:rPr>
              <w:t xml:space="preserve">4 </w:t>
            </w:r>
            <w:r w:rsidRPr="7DC2D55B" w:rsidR="001C6C06">
              <w:rPr>
                <w:rFonts w:ascii="Arial" w:hAnsi="Arial" w:eastAsia="Arial" w:cs="Arial"/>
                <w:sz w:val="22"/>
                <w:szCs w:val="22"/>
              </w:rPr>
              <w:t>mentorias</w:t>
            </w:r>
            <w:r w:rsidRPr="7DC2D55B" w:rsidR="001C6C06">
              <w:rPr>
                <w:rFonts w:ascii="Arial" w:hAnsi="Arial" w:eastAsia="Arial" w:cs="Arial"/>
                <w:sz w:val="22"/>
                <w:szCs w:val="22"/>
              </w:rPr>
              <w:t xml:space="preserve"> alternadas nas semanas:</w:t>
            </w:r>
            <w:r w:rsidRPr="7DC2D55B" w:rsidR="001C6C06">
              <w:rPr>
                <w:rFonts w:ascii="Arial" w:hAnsi="Arial" w:eastAsia="Arial" w:cs="Arial"/>
                <w:sz w:val="22"/>
                <w:szCs w:val="22"/>
              </w:rPr>
              <w:t xml:space="preserve">  </w:t>
            </w:r>
            <w:r w:rsidRPr="7DC2D55B" w:rsidR="001C6C06">
              <w:rPr>
                <w:rFonts w:ascii="Arial" w:hAnsi="Arial" w:eastAsia="Arial" w:cs="Arial"/>
                <w:sz w:val="22"/>
                <w:szCs w:val="22"/>
              </w:rPr>
              <w:t>2, 4, 7 e 9, nas quais é gerada maior proximidade com o aluno, respondendo dúvidas quanto ao conteúdo estudado e alargando as perspectivas sobre as habilidades e competências a serem desenvolvidas;</w:t>
            </w:r>
          </w:p>
          <w:p w:rsidRPr="001C6C06" w:rsidR="001C6C06" w:rsidP="7DC2D55B" w:rsidRDefault="001C6C06" w14:paraId="4EB13C27" wp14:textId="77777777">
            <w:pPr>
              <w:tabs>
                <w:tab w:val="left" w:pos="284"/>
                <w:tab w:val="left" w:pos="720"/>
              </w:tabs>
              <w:ind w:left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7DC2D55B" w:rsidR="001C6C06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7DC2D55B" w:rsidR="001C6C06">
              <w:rPr>
                <w:rFonts w:ascii="Arial" w:hAnsi="Arial" w:eastAsia="Arial" w:cs="Arial"/>
                <w:sz w:val="22"/>
                <w:szCs w:val="22"/>
              </w:rPr>
              <w:t xml:space="preserve">provas on-line nas semanas </w:t>
            </w:r>
            <w:r w:rsidRPr="7DC2D55B" w:rsidR="001C6C06">
              <w:rPr>
                <w:rFonts w:ascii="Arial" w:hAnsi="Arial" w:eastAsia="Arial" w:cs="Arial"/>
                <w:sz w:val="22"/>
                <w:szCs w:val="22"/>
              </w:rPr>
              <w:t>3</w:t>
            </w:r>
            <w:r w:rsidRPr="7DC2D55B" w:rsidR="001C6C06">
              <w:rPr>
                <w:rFonts w:ascii="Arial" w:hAnsi="Arial" w:eastAsia="Arial" w:cs="Arial"/>
                <w:sz w:val="22"/>
                <w:szCs w:val="22"/>
              </w:rPr>
              <w:t xml:space="preserve"> e 8, cuja nota é referente a 2ª VA;</w:t>
            </w:r>
          </w:p>
          <w:p w:rsidRPr="001C6C06" w:rsidR="001C6C06" w:rsidP="7DC2D55B" w:rsidRDefault="001C6C06" w14:paraId="388BF6E2" wp14:textId="77777777">
            <w:pPr>
              <w:tabs>
                <w:tab w:val="left" w:pos="284"/>
                <w:tab w:val="left" w:pos="720"/>
              </w:tabs>
              <w:ind w:left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7DC2D55B" w:rsidR="001C6C06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7DC2D55B" w:rsidR="001C6C06">
              <w:rPr>
                <w:rFonts w:ascii="Arial" w:hAnsi="Arial" w:eastAsia="Arial" w:cs="Arial"/>
                <w:sz w:val="22"/>
                <w:szCs w:val="22"/>
              </w:rPr>
              <w:t xml:space="preserve">programa Supere-se de retomada de conteúdos e recuperação de notas nas semanas </w:t>
            </w:r>
            <w:r w:rsidRPr="7DC2D55B" w:rsidR="001C6C06">
              <w:rPr>
                <w:rFonts w:ascii="Arial" w:hAnsi="Arial" w:eastAsia="Arial" w:cs="Arial"/>
                <w:sz w:val="22"/>
                <w:szCs w:val="22"/>
              </w:rPr>
              <w:t>6</w:t>
            </w:r>
            <w:r w:rsidRPr="7DC2D55B" w:rsidR="001C6C06">
              <w:rPr>
                <w:rFonts w:ascii="Arial" w:hAnsi="Arial" w:eastAsia="Arial" w:cs="Arial"/>
                <w:sz w:val="22"/>
                <w:szCs w:val="22"/>
              </w:rPr>
              <w:t xml:space="preserve"> e 7;</w:t>
            </w:r>
          </w:p>
          <w:p w:rsidRPr="001C6C06" w:rsidR="0097136C" w:rsidP="7DC2D55B" w:rsidRDefault="001C6C06" w14:paraId="25F5ACB3" wp14:textId="7777777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1C6C06">
              <w:rPr>
                <w:rFonts w:ascii="Arial" w:hAnsi="Arial" w:eastAsia="Arial" w:cs="Arial"/>
                <w:sz w:val="22"/>
                <w:szCs w:val="22"/>
              </w:rPr>
              <w:t xml:space="preserve">   • provas nas semanas </w:t>
            </w:r>
            <w:r w:rsidRPr="7DC2D55B" w:rsidR="001C6C06">
              <w:rPr>
                <w:rFonts w:ascii="Arial" w:hAnsi="Arial" w:eastAsia="Arial" w:cs="Arial"/>
                <w:sz w:val="22"/>
                <w:szCs w:val="22"/>
              </w:rPr>
              <w:t>5</w:t>
            </w:r>
            <w:r w:rsidRPr="7DC2D55B" w:rsidR="001C6C06">
              <w:rPr>
                <w:rFonts w:ascii="Arial" w:hAnsi="Arial" w:eastAsia="Arial" w:cs="Arial"/>
                <w:sz w:val="22"/>
                <w:szCs w:val="22"/>
              </w:rPr>
              <w:t xml:space="preserve"> e 10, 1ª VA e 3ª VA.</w:t>
            </w:r>
          </w:p>
        </w:tc>
      </w:tr>
    </w:tbl>
    <w:p xmlns:wp14="http://schemas.microsoft.com/office/word/2010/wordml" w:rsidR="0097136C" w:rsidP="7DC2D55B" w:rsidRDefault="0097136C" w14:paraId="17AD93B2" wp14:textId="77777777">
      <w:pPr>
        <w:spacing w:after="0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B13050" w:rsidR="0097136C" w:rsidTr="7DC2D55B" w14:paraId="32FBE119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B13050" w:rsidR="0097136C" w:rsidP="7DC2D55B" w:rsidRDefault="0097136C" w14:paraId="0E8B5BFA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97136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9. </w:t>
            </w:r>
            <w:r w:rsidRPr="7DC2D55B" w:rsidR="0097136C">
              <w:rPr>
                <w:rFonts w:ascii="Arial" w:hAnsi="Arial" w:eastAsia="Arial" w:cs="Arial"/>
                <w:b w:val="1"/>
                <w:bCs w:val="1"/>
                <w:noProof/>
                <w:sz w:val="22"/>
                <w:szCs w:val="22"/>
                <w:lang w:eastAsia="pt-BR"/>
              </w:rPr>
              <w:t xml:space="preserve">ATIVIDADE INTEGRATIVA </w:t>
            </w:r>
          </w:p>
        </w:tc>
      </w:tr>
      <w:tr xmlns:wp14="http://schemas.microsoft.com/office/word/2010/wordml" w:rsidRPr="00B13050" w:rsidR="0097136C" w:rsidTr="7DC2D55B" w14:paraId="1910FCD1" wp14:textId="77777777">
        <w:tc>
          <w:tcPr>
            <w:tcW w:w="10773" w:type="dxa"/>
            <w:tcMar/>
            <w:vAlign w:val="bottom"/>
          </w:tcPr>
          <w:p w:rsidRPr="00B13050" w:rsidR="0097136C" w:rsidP="7DC2D55B" w:rsidRDefault="0097136C" w14:paraId="48760C6E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7DC2D55B" w:rsidR="0097136C">
              <w:rPr>
                <w:rFonts w:ascii="Arial" w:hAnsi="Arial" w:eastAsia="Arial" w:cs="Arial"/>
                <w:noProof/>
                <w:sz w:val="22"/>
                <w:szCs w:val="22"/>
                <w:lang w:eastAsia="pt-BR"/>
              </w:rPr>
              <w:t>Não se Aplica.</w:t>
            </w:r>
          </w:p>
        </w:tc>
      </w:tr>
    </w:tbl>
    <w:p xmlns:wp14="http://schemas.microsoft.com/office/word/2010/wordml" w:rsidR="0097136C" w:rsidP="7DC2D55B" w:rsidRDefault="0097136C" w14:paraId="0DE4B5B7" wp14:textId="77777777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color w:val="FFFFFF" w:themeColor="background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5A4238" w:rsidR="0097136C" w:rsidTr="7DC2D55B" w14:paraId="487C9F35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5A4238" w:rsidR="0097136C" w:rsidP="7DC2D55B" w:rsidRDefault="0097136C" w14:paraId="5AE21827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97136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10. PROCESSO AVALIATIVO DA APRENDIZAGEM</w:t>
            </w:r>
          </w:p>
        </w:tc>
      </w:tr>
      <w:tr xmlns:wp14="http://schemas.microsoft.com/office/word/2010/wordml" w:rsidRPr="005A4238" w:rsidR="0097136C" w:rsidTr="7DC2D55B" w14:paraId="39F4D9E5" wp14:textId="77777777">
        <w:tc>
          <w:tcPr>
            <w:tcW w:w="10773" w:type="dxa"/>
            <w:tcMar/>
          </w:tcPr>
          <w:p w:rsidRPr="001C6C06" w:rsidR="001C6C06" w:rsidP="7DC2D55B" w:rsidRDefault="001C6C06" w14:paraId="25CF9636" wp14:textId="77777777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DC2D55B" w:rsidR="001C6C0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Devido ao contexto de combate à pandemia de COVID-19, neste semestre as avaliações ocorrerão todas em ambiente virtual de aprendizagem. Desta forma, as Verificações de Aprendizagem estarão disponíveis nas seguintes semanas da disciplina: Semana 3 - Prova </w:t>
            </w:r>
            <w:r w:rsidRPr="7DC2D55B" w:rsidR="001C6C0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1</w:t>
            </w:r>
            <w:r w:rsidRPr="7DC2D55B" w:rsidR="001C6C0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(2ªVA); Semana 5 – Prova 2 (1ªVA); Semana 8 - Prova 3 (2ªVA); Semana 10 - </w:t>
            </w:r>
            <w:proofErr w:type="gramStart"/>
            <w:r w:rsidRPr="7DC2D55B" w:rsidR="001C6C0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Prova  4</w:t>
            </w:r>
            <w:proofErr w:type="gramEnd"/>
            <w:r w:rsidRPr="7DC2D55B" w:rsidR="001C6C0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(3ª VA).</w:t>
            </w:r>
          </w:p>
          <w:p w:rsidRPr="001C6C06" w:rsidR="001C6C06" w:rsidP="7DC2D55B" w:rsidRDefault="001C6C06" w14:paraId="6C54B643" wp14:textId="77777777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DC2D55B" w:rsidR="001C6C0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Os valores das avaliações são: Prova (2ª VA) - 50 pontos; Prova de 1ªVA - 100 pontos; Prova (2ªVA) - 50 pontos; Prova de 3ª VA - 100 pontos.</w:t>
            </w:r>
          </w:p>
          <w:p w:rsidRPr="001C6C06" w:rsidR="001C6C06" w:rsidP="7DC2D55B" w:rsidRDefault="001C6C06" w14:paraId="5F6F80D4" wp14:textId="77777777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DC2D55B" w:rsidR="001C6C0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Após a 1ª verificação de aprendizagem, acontece o Programa Supere-se. Nele, por meio da aplicação da Metodologia Ativa, os estudantes são convidados a </w:t>
            </w:r>
            <w:r w:rsidRPr="7DC2D55B" w:rsidR="001C6C06">
              <w:rPr>
                <w:rFonts w:ascii="Arial" w:hAnsi="Arial" w:eastAsia="Arial" w:cs="Arial"/>
                <w:color w:val="auto"/>
                <w:sz w:val="22"/>
                <w:szCs w:val="22"/>
              </w:rPr>
              <w:t>participarem</w:t>
            </w:r>
            <w:r w:rsidRPr="7DC2D55B" w:rsidR="001C6C0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de estudos em grupo com seus pares, revisando o conteúdo até ali ministrado. Para cada grupo, são destinados alunos para exercerem o papel de líder e monitor. Após um período de 14 dias, são aplicadas novas avaliações, permitindo a recuperação da nota até ali alcançada. Trata-se de uma proposta inovadora que busca promover a interação entre os discentes dos cursos EAD, gerando aprendizagem de maneira humanizada e colaborativa.</w:t>
            </w:r>
          </w:p>
          <w:p w:rsidRPr="00B42947" w:rsidR="0097136C" w:rsidP="7DC2D55B" w:rsidRDefault="001C6C06" w14:paraId="7FC76B42" wp14:textId="7777777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7DC2D55B" w:rsidR="001C6C0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Todas as avaliações propostas – </w:t>
            </w:r>
            <w:r w:rsidRPr="7DC2D55B" w:rsidR="001C6C0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1ª, 2ª e 3ª</w:t>
            </w:r>
            <w:r w:rsidRPr="7DC2D55B" w:rsidR="001C6C0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verificações de aprendizagem – ocorrem uma vez no decorrer da oferta de uma disciplina, a qual dura 10 semanas letivas. A nota mínima para aprovação é 60. Os resultados obtidos pelo acadêmico são disponibilizados na sala de aula virtual, na área do aluno e no sistema acadêmico </w:t>
            </w:r>
            <w:proofErr w:type="spellStart"/>
            <w:r w:rsidRPr="7DC2D55B" w:rsidR="001C6C0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Lyceum</w:t>
            </w:r>
            <w:proofErr w:type="spellEnd"/>
            <w:r w:rsidRPr="7DC2D55B" w:rsidR="001C6C0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, havendo integração e atualização periódica dos três ambientes virtuais.</w:t>
            </w:r>
          </w:p>
        </w:tc>
      </w:tr>
    </w:tbl>
    <w:p xmlns:wp14="http://schemas.microsoft.com/office/word/2010/wordml" w:rsidRPr="006D0D97" w:rsidR="0097136C" w:rsidP="7DC2D55B" w:rsidRDefault="0097136C" w14:paraId="6B62F1B3" wp14:textId="77777777">
      <w:pPr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RPr="00D42117" w:rsidR="003650C1" w:rsidP="7DC2D55B" w:rsidRDefault="003650C1" w14:paraId="02F2C34E" wp14:textId="77777777">
      <w:pPr>
        <w:spacing w:after="0"/>
        <w:jc w:val="both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D42117" w:rsidR="003650C1" w:rsidTr="7DC2D55B" w14:paraId="4268B4F0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660A6B" w:rsidR="003650C1" w:rsidP="7DC2D55B" w:rsidRDefault="003650C1" w14:paraId="5DC42E27" wp14:textId="77777777">
            <w:pPr>
              <w:pStyle w:val="Textodecomentrio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DC2D55B" w:rsidR="003650C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11. BIBLIOGRAFIA </w:t>
            </w:r>
          </w:p>
        </w:tc>
      </w:tr>
      <w:tr xmlns:wp14="http://schemas.microsoft.com/office/word/2010/wordml" w:rsidRPr="00D42117" w:rsidR="003650C1" w:rsidTr="7DC2D55B" w14:paraId="2B696C46" wp14:textId="77777777">
        <w:tc>
          <w:tcPr>
            <w:tcW w:w="10773" w:type="dxa"/>
            <w:tcMar/>
          </w:tcPr>
          <w:p w:rsidR="00F81621" w:rsidP="7DC2D55B" w:rsidRDefault="00F56DF7" w14:paraId="207D2E18" wp14:textId="77777777">
            <w:pPr>
              <w:widowControl w:val="0"/>
              <w:spacing w:before="240" w:line="276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F56DF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B</w:t>
            </w:r>
            <w:r w:rsidRPr="7DC2D55B" w:rsidR="00F8162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ásica:</w:t>
            </w:r>
          </w:p>
          <w:p w:rsidRPr="00D42117" w:rsidR="00F81621" w:rsidP="7DC2D55B" w:rsidRDefault="00F81621" w14:paraId="612C3BAE" wp14:textId="77777777">
            <w:pPr>
              <w:widowControl w:val="0"/>
              <w:spacing w:before="240" w:line="276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>COOPER, D. R.; SCHINDLER, P. S. </w:t>
            </w:r>
            <w:r w:rsidRPr="7DC2D55B" w:rsidR="00F81621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eastAsia="pt-BR"/>
              </w:rPr>
              <w:t xml:space="preserve">Métodos de pesquisa em administração. </w:t>
            </w: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12. </w:t>
            </w: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>ed.</w:t>
            </w: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Porto Alegre: Bookman, 2016. 712 p. ISBN 9788580555721.</w:t>
            </w:r>
          </w:p>
          <w:p w:rsidRPr="00D42117" w:rsidR="00F81621" w:rsidP="7DC2D55B" w:rsidRDefault="00F81621" w14:paraId="44F92E3C" wp14:textId="77777777">
            <w:pPr>
              <w:widowControl w:val="0"/>
              <w:spacing w:before="240" w:line="276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>KOTLER, P.; LEE, N. </w:t>
            </w:r>
            <w:r w:rsidRPr="7DC2D55B" w:rsidR="00F81621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eastAsia="pt-BR"/>
              </w:rPr>
              <w:t>Marketing no setor público:</w:t>
            </w: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um guia para um desempenho mais eficaz. Porto Alegre: Bookman, 2007. 350 p. ISBN 9788577800698.</w:t>
            </w:r>
          </w:p>
          <w:p w:rsidRPr="00D42117" w:rsidR="00F81621" w:rsidP="7DC2D55B" w:rsidRDefault="00F81621" w14:paraId="3C586D8F" wp14:textId="77777777">
            <w:pPr>
              <w:widowControl w:val="0"/>
              <w:spacing w:before="240" w:line="276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>KOTLER, P.; LEE, N. </w:t>
            </w:r>
            <w:r w:rsidRPr="7DC2D55B" w:rsidR="00F81621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eastAsia="pt-BR"/>
              </w:rPr>
              <w:t>Marketing social:</w:t>
            </w: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influenciando comportamentos para o bem. 3. </w:t>
            </w: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>ed.</w:t>
            </w: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Porto Alegre: Bookman, 2011. 454 p. ISBN 9788577808373.</w:t>
            </w:r>
          </w:p>
          <w:p w:rsidR="00F81621" w:rsidP="7DC2D55B" w:rsidRDefault="00F56DF7" w14:paraId="64444176" wp14:textId="77777777">
            <w:pPr>
              <w:widowControl w:val="0"/>
              <w:spacing w:before="240" w:line="276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7DC2D55B" w:rsidR="00F56DF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C</w:t>
            </w:r>
            <w:r w:rsidRPr="7DC2D55B" w:rsidR="00F8162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omplementar:</w:t>
            </w:r>
          </w:p>
          <w:p w:rsidRPr="00D42117" w:rsidR="001C6C06" w:rsidP="7DC2D55B" w:rsidRDefault="00F81621" w14:paraId="02A6D4BE" wp14:textId="77777777">
            <w:pPr>
              <w:widowControl w:val="0"/>
              <w:spacing w:before="240" w:line="276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CHURCHILL, G. A. </w:t>
            </w:r>
            <w:r w:rsidRPr="7DC2D55B" w:rsidR="00F81621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eastAsia="pt-BR"/>
              </w:rPr>
              <w:t>Marketing:</w:t>
            </w: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criando valor para os clientes. 3. </w:t>
            </w: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>ed.</w:t>
            </w: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São Paulo: Saraiva, 2013. 636 p. ISBN 9788502183599.</w:t>
            </w:r>
          </w:p>
          <w:p w:rsidRPr="00D42117" w:rsidR="00F81621" w:rsidP="7DC2D55B" w:rsidRDefault="00F81621" w14:paraId="57AA9420" wp14:textId="77777777">
            <w:pPr>
              <w:widowControl w:val="0"/>
              <w:spacing w:before="240" w:line="276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COBRA, M. </w:t>
            </w:r>
            <w:r w:rsidRPr="7DC2D55B" w:rsidR="00F81621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eastAsia="pt-BR"/>
              </w:rPr>
              <w:t>Administração de marketing no Brasil.</w:t>
            </w: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3. </w:t>
            </w: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>ed.</w:t>
            </w: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São Paulo: Elsevier, 2009. 428 p. ISBN 9788535232547.</w:t>
            </w:r>
          </w:p>
          <w:p w:rsidRPr="00D42117" w:rsidR="001C6C06" w:rsidP="7DC2D55B" w:rsidRDefault="00F81621" w14:paraId="102C9142" wp14:textId="77777777">
            <w:pPr>
              <w:widowControl w:val="0"/>
              <w:spacing w:before="240" w:line="276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KOTLER, P. </w:t>
            </w: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>Princípios de marketing.</w:t>
            </w: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15. ed. São Paulo: Pearson/Prentice Hall, 2014. </w:t>
            </w: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>800 p. ISBN 9788543004471.</w:t>
            </w:r>
          </w:p>
          <w:p w:rsidRPr="00D42117" w:rsidR="001C6C06" w:rsidP="7DC2D55B" w:rsidRDefault="00F81621" w14:paraId="6C142FCF" wp14:textId="77777777">
            <w:pPr>
              <w:widowControl w:val="0"/>
              <w:spacing w:before="240" w:line="276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LOVELOCK, C. H. </w:t>
            </w: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>Serviços:</w:t>
            </w: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marketing e gestão. 8. </w:t>
            </w: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>ed.</w:t>
            </w: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São Paulo: Saraiva, 2001. 416 p. ISBN 850203278X.</w:t>
            </w:r>
          </w:p>
          <w:p w:rsidRPr="00660A6B" w:rsidR="00D572E3" w:rsidP="7DC2D55B" w:rsidRDefault="00F81621" w14:paraId="020F87CD" wp14:textId="77777777">
            <w:pPr>
              <w:widowControl w:val="0"/>
              <w:spacing w:before="240" w:line="276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MINADEO, R. </w:t>
            </w: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>Gestão de marketing</w:t>
            </w:r>
            <w:r w:rsidRPr="7DC2D55B" w:rsidR="00F81621">
              <w:rPr>
                <w:rFonts w:ascii="Arial" w:hAnsi="Arial" w:eastAsia="Arial" w:cs="Arial"/>
                <w:sz w:val="22"/>
                <w:szCs w:val="22"/>
                <w:lang w:eastAsia="pt-BR"/>
              </w:rPr>
              <w:t>: fundamentos e aplicações. São Paulo: Atlas, 2008. 480 p. ISBN 9788522452149.</w:t>
            </w:r>
          </w:p>
        </w:tc>
      </w:tr>
    </w:tbl>
    <w:p xmlns:wp14="http://schemas.microsoft.com/office/word/2010/wordml" w:rsidRPr="00D42117" w:rsidR="000F03CA" w:rsidP="7DC2D55B" w:rsidRDefault="000F03CA" w14:paraId="680A4E5D" wp14:textId="77777777">
      <w:pPr>
        <w:spacing w:after="0" w:line="240" w:lineRule="auto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p xmlns:wp14="http://schemas.microsoft.com/office/word/2010/wordml" w:rsidR="00F50369" w:rsidP="7DC2D55B" w:rsidRDefault="00093AB1" w14:paraId="2D466EC0" wp14:textId="77777777">
      <w:pPr>
        <w:spacing w:after="0" w:line="240" w:lineRule="auto"/>
        <w:jc w:val="right"/>
        <w:rPr>
          <w:rFonts w:ascii="Arial" w:hAnsi="Arial" w:eastAsia="Arial" w:cs="Arial"/>
          <w:sz w:val="22"/>
          <w:szCs w:val="22"/>
          <w:lang w:eastAsia="pt-BR"/>
        </w:rPr>
      </w:pPr>
      <w:r w:rsidRPr="7DC2D55B" w:rsidR="00093AB1">
        <w:rPr>
          <w:rFonts w:ascii="Arial" w:hAnsi="Arial" w:eastAsia="Arial" w:cs="Arial"/>
          <w:sz w:val="22"/>
          <w:szCs w:val="22"/>
          <w:lang w:eastAsia="pt-BR"/>
        </w:rPr>
        <w:t xml:space="preserve"> Anápolis, </w:t>
      </w:r>
      <w:r w:rsidRPr="7DC2D55B" w:rsidR="008F771D">
        <w:rPr>
          <w:rFonts w:ascii="Arial" w:hAnsi="Arial" w:eastAsia="Arial" w:cs="Arial"/>
          <w:sz w:val="22"/>
          <w:szCs w:val="22"/>
          <w:lang w:eastAsia="pt-BR"/>
        </w:rPr>
        <w:t>0</w:t>
      </w:r>
      <w:r w:rsidRPr="7DC2D55B" w:rsidR="00BD70A9">
        <w:rPr>
          <w:rFonts w:ascii="Arial" w:hAnsi="Arial" w:eastAsia="Arial" w:cs="Arial"/>
          <w:sz w:val="22"/>
          <w:szCs w:val="22"/>
          <w:lang w:eastAsia="pt-BR"/>
        </w:rPr>
        <w:t>1</w:t>
      </w:r>
      <w:r w:rsidRPr="7DC2D55B" w:rsidR="00EF5861">
        <w:rPr>
          <w:rFonts w:ascii="Arial" w:hAnsi="Arial" w:eastAsia="Arial" w:cs="Arial"/>
          <w:sz w:val="22"/>
          <w:szCs w:val="22"/>
          <w:lang w:eastAsia="pt-BR"/>
        </w:rPr>
        <w:t xml:space="preserve"> de </w:t>
      </w:r>
      <w:r w:rsidRPr="7DC2D55B" w:rsidR="00224104">
        <w:rPr>
          <w:rFonts w:ascii="Arial" w:hAnsi="Arial" w:eastAsia="Arial" w:cs="Arial"/>
          <w:sz w:val="22"/>
          <w:szCs w:val="22"/>
          <w:lang w:eastAsia="pt-BR"/>
        </w:rPr>
        <w:t>julho</w:t>
      </w:r>
      <w:r w:rsidRPr="7DC2D55B" w:rsidR="00EF5861">
        <w:rPr>
          <w:rFonts w:ascii="Arial" w:hAnsi="Arial" w:eastAsia="Arial" w:cs="Arial"/>
          <w:sz w:val="22"/>
          <w:szCs w:val="22"/>
          <w:lang w:eastAsia="pt-BR"/>
        </w:rPr>
        <w:t xml:space="preserve"> </w:t>
      </w:r>
      <w:r w:rsidRPr="7DC2D55B" w:rsidR="00093AB1">
        <w:rPr>
          <w:rFonts w:ascii="Arial" w:hAnsi="Arial" w:eastAsia="Arial" w:cs="Arial"/>
          <w:sz w:val="22"/>
          <w:szCs w:val="22"/>
          <w:lang w:eastAsia="pt-BR"/>
        </w:rPr>
        <w:t>de 20</w:t>
      </w:r>
      <w:r w:rsidRPr="7DC2D55B" w:rsidR="00BD70A9">
        <w:rPr>
          <w:rFonts w:ascii="Arial" w:hAnsi="Arial" w:eastAsia="Arial" w:cs="Arial"/>
          <w:sz w:val="22"/>
          <w:szCs w:val="22"/>
          <w:lang w:eastAsia="pt-BR"/>
        </w:rPr>
        <w:t>2</w:t>
      </w:r>
      <w:r w:rsidRPr="7DC2D55B" w:rsidR="0097136C">
        <w:rPr>
          <w:rFonts w:ascii="Arial" w:hAnsi="Arial" w:eastAsia="Arial" w:cs="Arial"/>
          <w:sz w:val="22"/>
          <w:szCs w:val="22"/>
          <w:lang w:eastAsia="pt-BR"/>
        </w:rPr>
        <w:t>1</w:t>
      </w:r>
      <w:r w:rsidRPr="7DC2D55B" w:rsidR="00093AB1">
        <w:rPr>
          <w:rFonts w:ascii="Arial" w:hAnsi="Arial" w:eastAsia="Arial" w:cs="Arial"/>
          <w:sz w:val="22"/>
          <w:szCs w:val="22"/>
          <w:lang w:eastAsia="pt-BR"/>
        </w:rPr>
        <w:t xml:space="preserve">. </w:t>
      </w:r>
    </w:p>
    <w:p xmlns:wp14="http://schemas.microsoft.com/office/word/2010/wordml" w:rsidR="00D42117" w:rsidP="7DC2D55B" w:rsidRDefault="00D42117" w14:paraId="19219836" wp14:textId="77777777">
      <w:pPr>
        <w:spacing w:after="0" w:line="240" w:lineRule="auto"/>
        <w:rPr>
          <w:rFonts w:ascii="Arial" w:hAnsi="Arial" w:eastAsia="Arial" w:cs="Arial"/>
          <w:sz w:val="22"/>
          <w:szCs w:val="22"/>
          <w:lang w:eastAsia="pt-BR"/>
        </w:rPr>
      </w:pPr>
    </w:p>
    <w:p xmlns:wp14="http://schemas.microsoft.com/office/word/2010/wordml" w:rsidRPr="00623A46" w:rsidR="00D42117" w:rsidP="7DC2D55B" w:rsidRDefault="00D42117" w14:paraId="7194DBDC" wp14:textId="77777777" wp14:noSpellErr="1">
      <w:pPr>
        <w:tabs>
          <w:tab w:val="center" w:pos="4419"/>
          <w:tab w:val="right" w:pos="8838"/>
        </w:tabs>
        <w:spacing w:after="0" w:line="240" w:lineRule="auto"/>
        <w:rPr>
          <w:rFonts w:ascii="Arial" w:hAnsi="Arial" w:eastAsia="Arial" w:cs="Arial"/>
          <w:b w:val="1"/>
          <w:bCs w:val="1"/>
          <w:color w:val="000000" w:themeColor="text1" w:themeTint="FF" w:themeShade="FF"/>
          <w:spacing w:val="300"/>
          <w:sz w:val="22"/>
          <w:szCs w:val="22"/>
          <w:lang w:eastAsia="pt-BR"/>
        </w:rPr>
      </w:pPr>
    </w:p>
    <w:p xmlns:wp14="http://schemas.microsoft.com/office/word/2010/wordml" w:rsidR="00D42117" w:rsidP="7DC2D55B" w:rsidRDefault="00F56DF7" wp14:textId="77777777" w14:paraId="36FEB5B0">
      <w:pPr>
        <w:spacing w:after="0" w:line="240" w:lineRule="auto"/>
        <w:jc w:val="center"/>
        <w:rPr>
          <w:rFonts w:ascii="Arial" w:hAnsi="Arial" w:eastAsia="Arial" w:cs="Arial"/>
          <w:sz w:val="22"/>
          <w:szCs w:val="22"/>
          <w:lang w:eastAsia="pt-BR"/>
        </w:rPr>
      </w:pPr>
      <w:r>
        <w:rPr>
          <w:rFonts w:ascii="Arial Narrow" w:hAnsi="Arial Narrow" w:eastAsia="Times New Roman" w:cs="Arial"/>
          <w:noProof/>
          <w:color w:val="000000" w:themeColor="text1"/>
          <w:sz w:val="20"/>
          <w:szCs w:val="20"/>
          <w:lang w:eastAsia="pt-BR"/>
        </w:rPr>
        <w:drawing>
          <wp:anchor xmlns:wp14="http://schemas.microsoft.com/office/word/2010/wordprocessingDrawing" distT="0" distB="0" distL="114300" distR="114300" simplePos="0" relativeHeight="251661312" behindDoc="1" locked="0" layoutInCell="1" allowOverlap="1" wp14:anchorId="7B60B247" wp14:editId="47A43B1D">
            <wp:simplePos x="0" y="0"/>
            <wp:positionH relativeFrom="column">
              <wp:posOffset>2827020</wp:posOffset>
            </wp:positionH>
            <wp:positionV relativeFrom="paragraph">
              <wp:posOffset>28575</wp:posOffset>
            </wp:positionV>
            <wp:extent cx="790575" cy="1118870"/>
            <wp:effectExtent l="7303" t="0" r="0" b="0"/>
            <wp:wrapNone/>
            <wp:docPr id="3" name="Imagem 3" descr="Z:\Assinaturas digitais dos Professores\Ally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ssinaturas digitais dos Professores\Allys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057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5562C6" w:rsidP="7DC2D55B" w:rsidRDefault="005562C6" w14:paraId="30D7AA69" wp14:textId="77777777">
      <w:pPr>
        <w:spacing w:after="0" w:line="240" w:lineRule="auto"/>
        <w:jc w:val="right"/>
        <w:rPr>
          <w:rFonts w:ascii="Arial" w:hAnsi="Arial" w:eastAsia="Arial" w:cs="Arial"/>
          <w:color w:val="000000" w:themeColor="text1"/>
          <w:sz w:val="22"/>
          <w:szCs w:val="22"/>
          <w:lang w:eastAsia="pt-BR"/>
        </w:rPr>
      </w:pPr>
    </w:p>
    <w:p xmlns:wp14="http://schemas.microsoft.com/office/word/2010/wordml" w:rsidR="005562C6" w:rsidP="7DC2D55B" w:rsidRDefault="005562C6" w14:paraId="7196D064" wp14:textId="77777777">
      <w:pPr>
        <w:spacing w:after="0" w:line="240" w:lineRule="auto"/>
        <w:jc w:val="right"/>
        <w:rPr>
          <w:rFonts w:ascii="Arial" w:hAnsi="Arial" w:eastAsia="Arial" w:cs="Arial"/>
          <w:color w:val="000000" w:themeColor="text1"/>
          <w:sz w:val="22"/>
          <w:szCs w:val="22"/>
          <w:lang w:eastAsia="pt-BR"/>
        </w:rPr>
      </w:pPr>
    </w:p>
    <w:p xmlns:wp14="http://schemas.microsoft.com/office/word/2010/wordml" w:rsidRPr="00E37A15" w:rsidR="005562C6" w:rsidP="7DC2D55B" w:rsidRDefault="005562C6" w14:paraId="29D6B04F" wp14:textId="77777777">
      <w:pPr>
        <w:spacing w:after="0" w:line="240" w:lineRule="auto"/>
        <w:rPr>
          <w:rFonts w:ascii="Arial" w:hAnsi="Arial" w:eastAsia="Arial" w:cs="Arial"/>
          <w:color w:val="000000" w:themeColor="text1"/>
          <w:sz w:val="22"/>
          <w:szCs w:val="22"/>
          <w:lang w:eastAsia="pt-BR"/>
        </w:rPr>
      </w:pPr>
      <w:r w:rsidRPr="7DC2D55B" w:rsidR="005562C6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 xml:space="preserve"> </w:t>
      </w:r>
    </w:p>
    <w:p w:rsidR="7DEC3DEC" w:rsidP="7DC2D55B" w:rsidRDefault="7DEC3DEC" w14:paraId="5EF46F31" w14:textId="16BC748A">
      <w:pPr>
        <w:spacing w:after="0" w:line="240" w:lineRule="auto"/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</w:pPr>
    </w:p>
    <w:p w:rsidR="49788AC2" w:rsidP="7DC2D55B" w:rsidRDefault="49788AC2" w14:paraId="26269128" w14:textId="02E1A8B1">
      <w:pPr>
        <w:pStyle w:val="Normal"/>
        <w:spacing w:after="0" w:line="240" w:lineRule="auto"/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</w:pPr>
    </w:p>
    <w:p w:rsidR="49788AC2" w:rsidP="7DC2D55B" w:rsidRDefault="49788AC2" w14:paraId="436D1BD0" w14:textId="7AC2F998">
      <w:pPr>
        <w:pStyle w:val="Normal"/>
        <w:spacing w:after="0" w:line="240" w:lineRule="auto"/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</w:pPr>
    </w:p>
    <w:p w:rsidR="7DEC3DEC" w:rsidP="7DC2D55B" w:rsidRDefault="7DEC3DEC" w14:paraId="64960AF0" w14:textId="307976A7">
      <w:pPr>
        <w:spacing w:after="0" w:line="240" w:lineRule="auto"/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</w:pPr>
    </w:p>
    <w:p xmlns:wp14="http://schemas.microsoft.com/office/word/2010/wordml" w:rsidR="005562C6" w:rsidP="7DC2D55B" w:rsidRDefault="005562C6" w14:paraId="143865DD" wp14:textId="69C40556">
      <w:pPr>
        <w:spacing w:after="0" w:line="240" w:lineRule="auto"/>
        <w:jc w:val="center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eastAsia="pt-BR"/>
        </w:rPr>
      </w:pPr>
      <w:r w:rsidRPr="7DC2D55B" w:rsidR="005562C6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Prof</w:t>
      </w:r>
      <w:r w:rsidRPr="7DC2D55B" w:rsidR="005562C6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 xml:space="preserve">. Esp. </w:t>
      </w:r>
      <w:proofErr w:type="spellStart"/>
      <w:r w:rsidRPr="7DC2D55B" w:rsidR="005562C6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Allyson</w:t>
      </w:r>
      <w:proofErr w:type="spellEnd"/>
      <w:r w:rsidRPr="7DC2D55B" w:rsidR="005562C6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 xml:space="preserve"> Barbosa da </w:t>
      </w:r>
      <w:r w:rsidRPr="7DC2D55B" w:rsidR="005562C6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Silva</w:t>
      </w:r>
    </w:p>
    <w:p xmlns:wp14="http://schemas.microsoft.com/office/word/2010/wordml" w:rsidRPr="00D42117" w:rsidR="00D42117" w:rsidP="005562C6" w:rsidRDefault="005562C6" w14:paraId="26B7F9E2" wp14:textId="77777777">
      <w:pPr>
        <w:jc w:val="center"/>
        <w:rPr>
          <w:rFonts w:ascii="Arial Narrow" w:hAnsi="Arial Narrow" w:eastAsia="Times New Roman" w:cs="Arial"/>
          <w:sz w:val="20"/>
          <w:szCs w:val="20"/>
          <w:lang w:eastAsia="pt-BR"/>
        </w:rPr>
      </w:pPr>
      <w:r w:rsidRPr="00623A46">
        <w:rPr>
          <w:rFonts w:ascii="Arial Narrow" w:hAnsi="Arial Narrow" w:eastAsia="Times New Roman" w:cs="Arial"/>
          <w:sz w:val="16"/>
          <w:szCs w:val="20"/>
          <w:lang w:eastAsia="pt-BR"/>
        </w:rPr>
        <w:t>PROFESSOR RESPONSÁVEL PELA DISCIPLINA</w:t>
      </w:r>
    </w:p>
    <w:sectPr w:rsidRPr="00D42117" w:rsidR="00D42117" w:rsidSect="00DF13D4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559" w:right="566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D60D0F" w:rsidP="00B83E08" w:rsidRDefault="00D60D0F" w14:paraId="34FF1C98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60D0F" w:rsidP="00B83E08" w:rsidRDefault="00D60D0F" w14:paraId="6D072C0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7C1862" w:rsidRDefault="00224104" w14:paraId="11FEE38E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87936" behindDoc="0" locked="0" layoutInCell="1" allowOverlap="1" wp14:anchorId="2C8A82AE" wp14:editId="58C42480">
              <wp:simplePos x="0" y="0"/>
              <wp:positionH relativeFrom="column">
                <wp:posOffset>-163830</wp:posOffset>
              </wp:positionH>
              <wp:positionV relativeFrom="paragraph">
                <wp:posOffset>-111125</wp:posOffset>
              </wp:positionV>
              <wp:extent cx="7230110" cy="506095"/>
              <wp:effectExtent l="0" t="0" r="8890" b="8255"/>
              <wp:wrapNone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="00224104" w:rsidP="00224104" w:rsidRDefault="00224104" w14:paraId="0ACC2276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spellEnd"/>
                          <w:proofErr w:type="gramEnd"/>
                        </w:p>
                        <w:p xmlns:wp14="http://schemas.microsoft.com/office/word/2010/wordml" w:rsidR="00224104" w:rsidP="00224104" w:rsidRDefault="00224104" w14:paraId="4BF26AA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224104" w:rsidP="00224104" w:rsidRDefault="00224104" w14:paraId="45FE9DB1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3EDA75F3"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style="position:absolute;margin-left:-12.9pt;margin-top:-8.75pt;width:569.3pt;height:39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">
              <v:textbox>
                <w:txbxContent>
                  <w:p w:rsidR="00224104" w:rsidP="00224104" w:rsidRDefault="00224104" w14:paraId="72C46137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Universidade Evangélica de Goiás - </w:t>
                    </w:r>
                    <w:proofErr w:type="spellStart"/>
                    <w:proofErr w:type="gramStart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spellEnd"/>
                    <w:proofErr w:type="gramEnd"/>
                  </w:p>
                  <w:p w:rsidR="00224104" w:rsidP="00224104" w:rsidRDefault="00224104" w14:paraId="6F8E206E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Avenida Universitária, km.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3,5 – Cidade Universitária – Anápolis - GO –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CEP: 75.083-515 – Fone: (62) 3310 6600 – www.unievangelica.edu.br</w:t>
                    </w:r>
                  </w:p>
                  <w:p w:rsidR="00224104" w:rsidP="00224104" w:rsidRDefault="00224104" w14:paraId="7BB4B7B8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“...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1C5C31" w:rsidRDefault="00224104" w14:paraId="2E3BBF34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85888" behindDoc="0" locked="0" layoutInCell="1" allowOverlap="1" wp14:anchorId="2C8A82AE" wp14:editId="58C42480">
              <wp:simplePos x="0" y="0"/>
              <wp:positionH relativeFrom="column">
                <wp:posOffset>-173355</wp:posOffset>
              </wp:positionH>
              <wp:positionV relativeFrom="paragraph">
                <wp:posOffset>-149225</wp:posOffset>
              </wp:positionV>
              <wp:extent cx="7230110" cy="506095"/>
              <wp:effectExtent l="0" t="0" r="8890" b="8255"/>
              <wp:wrapNone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="00224104" w:rsidP="00224104" w:rsidRDefault="00224104" w14:paraId="6FC867B6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spellEnd"/>
                          <w:proofErr w:type="gramEnd"/>
                        </w:p>
                        <w:p xmlns:wp14="http://schemas.microsoft.com/office/word/2010/wordml" w:rsidR="00224104" w:rsidP="00224104" w:rsidRDefault="00224104" w14:paraId="2903E54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224104" w:rsidP="00224104" w:rsidRDefault="00224104" w14:paraId="6CE59ACD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7708E2AD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style="position:absolute;margin-left:-13.65pt;margin-top:-11.75pt;width:569.3pt;height:39.8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">
              <v:textbox>
                <w:txbxContent>
                  <w:p w:rsidR="00224104" w:rsidP="00224104" w:rsidRDefault="00224104" w14:paraId="02E4CBBD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Universidade Evangélica de Goiás - </w:t>
                    </w:r>
                    <w:proofErr w:type="spellStart"/>
                    <w:proofErr w:type="gramStart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spellEnd"/>
                    <w:proofErr w:type="gramEnd"/>
                  </w:p>
                  <w:p w:rsidR="00224104" w:rsidP="00224104" w:rsidRDefault="00224104" w14:paraId="33EB9DA7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Avenida Universitária, km.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3,5 – Cidade Universitária – Anápolis - GO –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CEP: 75.083-515 – Fone: (62) 3310 6600 – www.unievangelica.edu.br</w:t>
                    </w:r>
                  </w:p>
                  <w:p w:rsidR="00224104" w:rsidP="00224104" w:rsidRDefault="00224104" w14:paraId="34D5CA6B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“...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D60D0F" w:rsidP="00B83E08" w:rsidRDefault="00D60D0F" w14:paraId="238601F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60D0F" w:rsidP="00B83E08" w:rsidRDefault="00D60D0F" w14:paraId="0F3CABC7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B83E08" w:rsidRDefault="00224104" w14:paraId="7DA1C247" wp14:textId="77777777">
    <w:pPr>
      <w:pStyle w:val="Cabealho"/>
    </w:pPr>
    <w:r>
      <w:rPr>
        <w:noProof/>
        <w:lang w:eastAsia="pt-BR"/>
      </w:rPr>
      <w:drawing>
        <wp:anchor xmlns:wp14="http://schemas.microsoft.com/office/word/2010/wordprocessingDrawing" distT="0" distB="0" distL="114300" distR="114300" simplePos="0" relativeHeight="251681792" behindDoc="0" locked="0" layoutInCell="1" allowOverlap="1" wp14:anchorId="0F654CF0" wp14:editId="3C4558F2">
          <wp:simplePos x="0" y="0"/>
          <wp:positionH relativeFrom="column">
            <wp:posOffset>4478655</wp:posOffset>
          </wp:positionH>
          <wp:positionV relativeFrom="paragraph">
            <wp:posOffset>26035</wp:posOffset>
          </wp:positionV>
          <wp:extent cx="2286000" cy="400671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006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xmlns:wp14="http://schemas.microsoft.com/office/word/2010/wordml" w:rsidR="00B83E08" w:rsidRDefault="009171FA" w14:paraId="020B86FB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9744" behindDoc="0" locked="0" layoutInCell="1" allowOverlap="1" wp14:anchorId="567C5127" wp14:editId="7A421AE2">
          <wp:simplePos x="0" y="0"/>
          <wp:positionH relativeFrom="column">
            <wp:posOffset>1140914</wp:posOffset>
          </wp:positionH>
          <wp:positionV relativeFrom="paragraph">
            <wp:posOffset>2744470</wp:posOffset>
          </wp:positionV>
          <wp:extent cx="4472305" cy="3657600"/>
          <wp:effectExtent l="0" t="0" r="4445" b="0"/>
          <wp:wrapNone/>
          <wp:docPr id="303" name="Imagem 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0F03CA" w:rsidP="000F03CA" w:rsidRDefault="00224104" w14:paraId="26782DB8" wp14:textId="77777777">
    <w:pPr>
      <w:pStyle w:val="Cabealho"/>
      <w:ind w:firstLine="708"/>
      <w:jc w:val="center"/>
      <w:rPr>
        <w:rFonts w:ascii="Arial" w:hAnsi="Arial" w:cs="Arial"/>
        <w:b/>
        <w:sz w:val="32"/>
      </w:rPr>
    </w:pPr>
    <w:r>
      <w:rPr>
        <w:noProof/>
        <w:lang w:eastAsia="pt-BR"/>
      </w:rPr>
      <w:drawing>
        <wp:anchor xmlns:wp14="http://schemas.microsoft.com/office/word/2010/wordprocessingDrawing" distT="0" distB="0" distL="114300" distR="114300" simplePos="0" relativeHeight="251683840" behindDoc="0" locked="0" layoutInCell="1" allowOverlap="1" wp14:anchorId="0F654CF0" wp14:editId="3C4558F2">
          <wp:simplePos x="0" y="0"/>
          <wp:positionH relativeFrom="column">
            <wp:posOffset>201930</wp:posOffset>
          </wp:positionH>
          <wp:positionV relativeFrom="paragraph">
            <wp:posOffset>-50165</wp:posOffset>
          </wp:positionV>
          <wp:extent cx="2517946" cy="44132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515" cy="44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7EC2" w:rsidR="003E29E1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4624" behindDoc="0" locked="0" layoutInCell="1" allowOverlap="1" wp14:anchorId="42A32571" wp14:editId="07E027FC">
              <wp:simplePos x="0" y="0"/>
              <wp:positionH relativeFrom="column">
                <wp:posOffset>3512820</wp:posOffset>
              </wp:positionH>
              <wp:positionV relativeFrom="paragraph">
                <wp:posOffset>-49530</wp:posOffset>
              </wp:positionV>
              <wp:extent cx="3277235" cy="44132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235" cy="441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D87EC2" w:rsidR="00D87EC2" w:rsidP="00D87EC2" w:rsidRDefault="00D87EC2" w14:paraId="56ADF76A" wp14:textId="77777777">
                          <w:pPr>
                            <w:jc w:val="center"/>
                            <w:rPr>
                              <w:b/>
                              <w:sz w:val="52"/>
                            </w:rPr>
                          </w:pPr>
                          <w:r w:rsidRPr="00D87EC2">
                            <w:rPr>
                              <w:b/>
                              <w:sz w:val="52"/>
                            </w:rPr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80B8B4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style="position:absolute;left:0;text-align:left;margin-left:276.6pt;margin-top:-3.9pt;width:258.05pt;height:3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">
              <v:textbox>
                <w:txbxContent>
                  <w:p w:rsidRPr="00D87EC2" w:rsidR="00D87EC2" w:rsidP="00D87EC2" w:rsidRDefault="00D87EC2" w14:paraId="4CFAD1F3" wp14:textId="77777777">
                    <w:pPr>
                      <w:jc w:val="center"/>
                      <w:rPr>
                        <w:b/>
                        <w:sz w:val="52"/>
                      </w:rPr>
                    </w:pPr>
                    <w:r w:rsidRPr="00D87EC2">
                      <w:rPr>
                        <w:b/>
                        <w:sz w:val="52"/>
                      </w:rPr>
                      <w:t>PLANO DE ENSINO</w:t>
                    </w:r>
                  </w:p>
                </w:txbxContent>
              </v:textbox>
            </v:shape>
          </w:pict>
        </mc:Fallback>
      </mc:AlternateContent>
    </w:r>
    <w:r w:rsidR="003E29E1">
      <w:rPr>
        <w:rFonts w:ascii="Arial" w:hAnsi="Arial" w:eastAsia="Times New Roman" w:cs="Arial"/>
        <w:bCs/>
        <w:noProof/>
        <w:color w:val="FF0000"/>
        <w:sz w:val="20"/>
        <w:szCs w:val="20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2576" behindDoc="0" locked="0" layoutInCell="1" allowOverlap="1" wp14:anchorId="3D6AB069" wp14:editId="40FE7905">
              <wp:simplePos x="0" y="0"/>
              <wp:positionH relativeFrom="column">
                <wp:posOffset>3510394</wp:posOffset>
              </wp:positionH>
              <wp:positionV relativeFrom="paragraph">
                <wp:posOffset>-131445</wp:posOffset>
              </wp:positionV>
              <wp:extent cx="3267075" cy="656590"/>
              <wp:effectExtent l="0" t="0" r="28575" b="10160"/>
              <wp:wrapNone/>
              <wp:docPr id="18" name="Retângulo de cantos arredondados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7075" cy="656590"/>
                      </a:xfrm>
                      <a:prstGeom prst="roundRect">
                        <a:avLst>
                          <a:gd name="adj" fmla="val 22926"/>
                        </a:avLst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3668235F">
            <v:roundrect id="Retângulo de cantos arredondados 18" style="position:absolute;margin-left:276.4pt;margin-top:-10.35pt;width:257.25pt;height:5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2pt" arcsize="15025f" w14:anchorId="3724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"/>
          </w:pict>
        </mc:Fallback>
      </mc:AlternateContent>
    </w:r>
    <w:r w:rsidR="003E29E1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4383" behindDoc="1" locked="0" layoutInCell="1" allowOverlap="1" wp14:anchorId="7D759C97" wp14:editId="24053CA7">
              <wp:simplePos x="0" y="0"/>
              <wp:positionH relativeFrom="column">
                <wp:posOffset>-410845</wp:posOffset>
              </wp:positionH>
              <wp:positionV relativeFrom="paragraph">
                <wp:posOffset>-450215</wp:posOffset>
              </wp:positionV>
              <wp:extent cx="7633335" cy="1273810"/>
              <wp:effectExtent l="0" t="0" r="5715" b="254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3335" cy="12738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59E40F08">
            <v:rect id="Retângulo 19" style="position:absolute;margin-left:-32.35pt;margin-top:-35.45pt;width:601.05pt;height:100.3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fbfbf [2412]" stroked="f" strokeweight="2pt" w14:anchorId="73807A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"/>
          </w:pict>
        </mc:Fallback>
      </mc:AlternateContent>
    </w:r>
  </w:p>
  <w:p xmlns:wp14="http://schemas.microsoft.com/office/word/2010/wordml" w:rsidR="000F03CA" w:rsidP="000F03CA" w:rsidRDefault="000F03CA" w14:paraId="48A21919" wp14:textId="77777777">
    <w:pPr>
      <w:pStyle w:val="Cabealho"/>
    </w:pPr>
  </w:p>
  <w:p xmlns:wp14="http://schemas.microsoft.com/office/word/2010/wordml" w:rsidR="00926BE7" w:rsidP="000F03CA" w:rsidRDefault="00926BE7" w14:paraId="6BD18F9B" wp14:textId="77777777">
    <w:pPr>
      <w:pStyle w:val="Cabealho"/>
    </w:pPr>
  </w:p>
  <w:p xmlns:wp14="http://schemas.microsoft.com/office/word/2010/wordml" w:rsidR="000F03CA" w:rsidRDefault="009171FA" w14:paraId="59C86F3E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7696" behindDoc="0" locked="0" layoutInCell="1" allowOverlap="1" wp14:anchorId="7D0BE8A9" wp14:editId="4CE9A8A2">
          <wp:simplePos x="0" y="0"/>
          <wp:positionH relativeFrom="column">
            <wp:posOffset>1188539</wp:posOffset>
          </wp:positionH>
          <wp:positionV relativeFrom="paragraph">
            <wp:posOffset>2188210</wp:posOffset>
          </wp:positionV>
          <wp:extent cx="4472305" cy="3657600"/>
          <wp:effectExtent l="0" t="0" r="4445" b="0"/>
          <wp:wrapNone/>
          <wp:docPr id="302" name="Imagem 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55D6"/>
    <w:multiLevelType w:val="hybridMultilevel"/>
    <w:tmpl w:val="7CDA3C5E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1C837980"/>
    <w:multiLevelType w:val="hybridMultilevel"/>
    <w:tmpl w:val="ED5447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51274"/>
    <w:multiLevelType w:val="hybridMultilevel"/>
    <w:tmpl w:val="2A5EC43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99D2994"/>
    <w:multiLevelType w:val="hybridMultilevel"/>
    <w:tmpl w:val="9B9E898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C341276"/>
    <w:multiLevelType w:val="hybridMultilevel"/>
    <w:tmpl w:val="BF7EC70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FCA5E87"/>
    <w:multiLevelType w:val="hybridMultilevel"/>
    <w:tmpl w:val="647EB8C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6433A38"/>
    <w:multiLevelType w:val="hybridMultilevel"/>
    <w:tmpl w:val="4F2A6218"/>
    <w:lvl w:ilvl="0" w:tplc="0416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7">
    <w:nsid w:val="51C70AE4"/>
    <w:multiLevelType w:val="hybridMultilevel"/>
    <w:tmpl w:val="648226B2"/>
    <w:lvl w:ilvl="0" w:tplc="28605342">
      <w:start w:val="1"/>
      <w:numFmt w:val="decimal"/>
      <w:lvlText w:val="%1."/>
      <w:lvlJc w:val="left"/>
      <w:pPr>
        <w:ind w:left="-633" w:hanging="360"/>
      </w:pPr>
      <w:rPr>
        <w:rFonts w:hint="default"/>
        <w:b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8">
    <w:nsid w:val="52E72419"/>
    <w:multiLevelType w:val="hybridMultilevel"/>
    <w:tmpl w:val="6762735E"/>
    <w:lvl w:ilvl="0" w:tplc="0416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nsid w:val="5D4F785C"/>
    <w:multiLevelType w:val="hybridMultilevel"/>
    <w:tmpl w:val="7AF0EBD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08"/>
    <w:rsid w:val="00006D66"/>
    <w:rsid w:val="00023ADA"/>
    <w:rsid w:val="0002734C"/>
    <w:rsid w:val="00033DCA"/>
    <w:rsid w:val="00045F05"/>
    <w:rsid w:val="000560C4"/>
    <w:rsid w:val="00056AF6"/>
    <w:rsid w:val="0005717B"/>
    <w:rsid w:val="00066BCE"/>
    <w:rsid w:val="000920B3"/>
    <w:rsid w:val="00093AB1"/>
    <w:rsid w:val="000A63B0"/>
    <w:rsid w:val="000C3F9A"/>
    <w:rsid w:val="000C6047"/>
    <w:rsid w:val="000D1F71"/>
    <w:rsid w:val="000D7940"/>
    <w:rsid w:val="000F03CA"/>
    <w:rsid w:val="000F3AA3"/>
    <w:rsid w:val="000F5D35"/>
    <w:rsid w:val="001031DB"/>
    <w:rsid w:val="00107741"/>
    <w:rsid w:val="00117602"/>
    <w:rsid w:val="001205B2"/>
    <w:rsid w:val="001270F8"/>
    <w:rsid w:val="0015066B"/>
    <w:rsid w:val="00152352"/>
    <w:rsid w:val="00164D01"/>
    <w:rsid w:val="00174948"/>
    <w:rsid w:val="00176689"/>
    <w:rsid w:val="001A52CE"/>
    <w:rsid w:val="001B3AAD"/>
    <w:rsid w:val="001C0B6F"/>
    <w:rsid w:val="001C5C31"/>
    <w:rsid w:val="001C6C06"/>
    <w:rsid w:val="001E3B2A"/>
    <w:rsid w:val="002228D2"/>
    <w:rsid w:val="00224104"/>
    <w:rsid w:val="00227A53"/>
    <w:rsid w:val="002357A5"/>
    <w:rsid w:val="00251E62"/>
    <w:rsid w:val="00252B6C"/>
    <w:rsid w:val="00267D5A"/>
    <w:rsid w:val="00267F81"/>
    <w:rsid w:val="00283A49"/>
    <w:rsid w:val="00287003"/>
    <w:rsid w:val="0029141A"/>
    <w:rsid w:val="00293DF4"/>
    <w:rsid w:val="002A08D8"/>
    <w:rsid w:val="002A3BB2"/>
    <w:rsid w:val="002A40A5"/>
    <w:rsid w:val="002B26B6"/>
    <w:rsid w:val="002C2BAF"/>
    <w:rsid w:val="002D217F"/>
    <w:rsid w:val="002D37BC"/>
    <w:rsid w:val="002F7D14"/>
    <w:rsid w:val="003059FC"/>
    <w:rsid w:val="0031206B"/>
    <w:rsid w:val="003149A4"/>
    <w:rsid w:val="0032686C"/>
    <w:rsid w:val="00326A17"/>
    <w:rsid w:val="00330313"/>
    <w:rsid w:val="00345508"/>
    <w:rsid w:val="003650C1"/>
    <w:rsid w:val="00367DAE"/>
    <w:rsid w:val="00385193"/>
    <w:rsid w:val="00392AA5"/>
    <w:rsid w:val="00396027"/>
    <w:rsid w:val="003A65D3"/>
    <w:rsid w:val="003B43B7"/>
    <w:rsid w:val="003C2C4D"/>
    <w:rsid w:val="003E1AEA"/>
    <w:rsid w:val="003E29E1"/>
    <w:rsid w:val="003E2EC6"/>
    <w:rsid w:val="003F0B03"/>
    <w:rsid w:val="00402BCF"/>
    <w:rsid w:val="00411706"/>
    <w:rsid w:val="00412AB7"/>
    <w:rsid w:val="0042147A"/>
    <w:rsid w:val="004603E8"/>
    <w:rsid w:val="004D5709"/>
    <w:rsid w:val="004E33FB"/>
    <w:rsid w:val="004E4171"/>
    <w:rsid w:val="005118AD"/>
    <w:rsid w:val="00537249"/>
    <w:rsid w:val="00551521"/>
    <w:rsid w:val="00552E65"/>
    <w:rsid w:val="00554428"/>
    <w:rsid w:val="005562C6"/>
    <w:rsid w:val="00560706"/>
    <w:rsid w:val="0058262C"/>
    <w:rsid w:val="0058273A"/>
    <w:rsid w:val="005A065C"/>
    <w:rsid w:val="005A2463"/>
    <w:rsid w:val="005A4360"/>
    <w:rsid w:val="005A6457"/>
    <w:rsid w:val="005A72EF"/>
    <w:rsid w:val="005B73E9"/>
    <w:rsid w:val="005B7663"/>
    <w:rsid w:val="005C07C8"/>
    <w:rsid w:val="005C387A"/>
    <w:rsid w:val="005C7BFD"/>
    <w:rsid w:val="005E33D8"/>
    <w:rsid w:val="005E68D4"/>
    <w:rsid w:val="005E76E9"/>
    <w:rsid w:val="005F7CC0"/>
    <w:rsid w:val="00604D9A"/>
    <w:rsid w:val="0062136D"/>
    <w:rsid w:val="00622FD2"/>
    <w:rsid w:val="00623A46"/>
    <w:rsid w:val="00624DC5"/>
    <w:rsid w:val="00630C71"/>
    <w:rsid w:val="00637265"/>
    <w:rsid w:val="00660A6B"/>
    <w:rsid w:val="00661078"/>
    <w:rsid w:val="00662D55"/>
    <w:rsid w:val="00662F9C"/>
    <w:rsid w:val="006955AE"/>
    <w:rsid w:val="006A0F82"/>
    <w:rsid w:val="006A355B"/>
    <w:rsid w:val="006B4369"/>
    <w:rsid w:val="006C0803"/>
    <w:rsid w:val="006D3B0F"/>
    <w:rsid w:val="006E7B68"/>
    <w:rsid w:val="006F4634"/>
    <w:rsid w:val="006F78F6"/>
    <w:rsid w:val="007011EE"/>
    <w:rsid w:val="00704256"/>
    <w:rsid w:val="00711072"/>
    <w:rsid w:val="00724343"/>
    <w:rsid w:val="0072700F"/>
    <w:rsid w:val="00731EC2"/>
    <w:rsid w:val="007331B1"/>
    <w:rsid w:val="007466EF"/>
    <w:rsid w:val="00754B9E"/>
    <w:rsid w:val="00756DA5"/>
    <w:rsid w:val="00765ED6"/>
    <w:rsid w:val="00772439"/>
    <w:rsid w:val="007754E3"/>
    <w:rsid w:val="00775530"/>
    <w:rsid w:val="0079052C"/>
    <w:rsid w:val="00792025"/>
    <w:rsid w:val="007974A2"/>
    <w:rsid w:val="007A6A8A"/>
    <w:rsid w:val="007A6E3D"/>
    <w:rsid w:val="007C1862"/>
    <w:rsid w:val="007C7EE2"/>
    <w:rsid w:val="007E0DD2"/>
    <w:rsid w:val="007F1189"/>
    <w:rsid w:val="007F290C"/>
    <w:rsid w:val="00805E63"/>
    <w:rsid w:val="008209C0"/>
    <w:rsid w:val="00823C9A"/>
    <w:rsid w:val="00850574"/>
    <w:rsid w:val="00864F4E"/>
    <w:rsid w:val="00877183"/>
    <w:rsid w:val="008B13F2"/>
    <w:rsid w:val="008B79AF"/>
    <w:rsid w:val="008C221F"/>
    <w:rsid w:val="008C74DA"/>
    <w:rsid w:val="008C7D12"/>
    <w:rsid w:val="008D2597"/>
    <w:rsid w:val="008E0489"/>
    <w:rsid w:val="008F771D"/>
    <w:rsid w:val="0091522C"/>
    <w:rsid w:val="00916F73"/>
    <w:rsid w:val="009171FA"/>
    <w:rsid w:val="00926BE7"/>
    <w:rsid w:val="00932274"/>
    <w:rsid w:val="009369E2"/>
    <w:rsid w:val="009421CE"/>
    <w:rsid w:val="00944CD8"/>
    <w:rsid w:val="00955A38"/>
    <w:rsid w:val="009568B7"/>
    <w:rsid w:val="0096518A"/>
    <w:rsid w:val="00966E5E"/>
    <w:rsid w:val="0097136C"/>
    <w:rsid w:val="00973A67"/>
    <w:rsid w:val="00975441"/>
    <w:rsid w:val="00980F70"/>
    <w:rsid w:val="00983E4F"/>
    <w:rsid w:val="009878CE"/>
    <w:rsid w:val="0099013F"/>
    <w:rsid w:val="009A5D18"/>
    <w:rsid w:val="009C4598"/>
    <w:rsid w:val="009C65F6"/>
    <w:rsid w:val="009D0245"/>
    <w:rsid w:val="009D229B"/>
    <w:rsid w:val="009D29E6"/>
    <w:rsid w:val="009E03D3"/>
    <w:rsid w:val="009E2C89"/>
    <w:rsid w:val="009E6793"/>
    <w:rsid w:val="009E701C"/>
    <w:rsid w:val="009F6DD4"/>
    <w:rsid w:val="00A01FB0"/>
    <w:rsid w:val="00A06E24"/>
    <w:rsid w:val="00A24D56"/>
    <w:rsid w:val="00A26EF5"/>
    <w:rsid w:val="00A33E33"/>
    <w:rsid w:val="00A40BC8"/>
    <w:rsid w:val="00A56C79"/>
    <w:rsid w:val="00A62743"/>
    <w:rsid w:val="00A643BC"/>
    <w:rsid w:val="00A718AD"/>
    <w:rsid w:val="00A7352D"/>
    <w:rsid w:val="00AA5A8D"/>
    <w:rsid w:val="00AA7ED9"/>
    <w:rsid w:val="00AC1D20"/>
    <w:rsid w:val="00AD680F"/>
    <w:rsid w:val="00AE4FFF"/>
    <w:rsid w:val="00AF71DB"/>
    <w:rsid w:val="00B06349"/>
    <w:rsid w:val="00B10FC6"/>
    <w:rsid w:val="00B31E47"/>
    <w:rsid w:val="00B32F86"/>
    <w:rsid w:val="00B375BF"/>
    <w:rsid w:val="00B6742A"/>
    <w:rsid w:val="00B67A5D"/>
    <w:rsid w:val="00B73BB6"/>
    <w:rsid w:val="00B83E08"/>
    <w:rsid w:val="00B8634A"/>
    <w:rsid w:val="00BA3448"/>
    <w:rsid w:val="00BD1116"/>
    <w:rsid w:val="00BD70A9"/>
    <w:rsid w:val="00BD7C35"/>
    <w:rsid w:val="00BE3269"/>
    <w:rsid w:val="00BE76DD"/>
    <w:rsid w:val="00C01B12"/>
    <w:rsid w:val="00C055B0"/>
    <w:rsid w:val="00C13FE9"/>
    <w:rsid w:val="00C2350D"/>
    <w:rsid w:val="00C32961"/>
    <w:rsid w:val="00C366E9"/>
    <w:rsid w:val="00C63227"/>
    <w:rsid w:val="00C659B8"/>
    <w:rsid w:val="00C7563D"/>
    <w:rsid w:val="00C76C9D"/>
    <w:rsid w:val="00CB75F6"/>
    <w:rsid w:val="00CC2276"/>
    <w:rsid w:val="00CC6581"/>
    <w:rsid w:val="00CE72D1"/>
    <w:rsid w:val="00CF3249"/>
    <w:rsid w:val="00CF6A41"/>
    <w:rsid w:val="00CF6D16"/>
    <w:rsid w:val="00D04B33"/>
    <w:rsid w:val="00D15B8C"/>
    <w:rsid w:val="00D24B40"/>
    <w:rsid w:val="00D3023A"/>
    <w:rsid w:val="00D3269C"/>
    <w:rsid w:val="00D412F2"/>
    <w:rsid w:val="00D42117"/>
    <w:rsid w:val="00D435D4"/>
    <w:rsid w:val="00D45627"/>
    <w:rsid w:val="00D54E05"/>
    <w:rsid w:val="00D572E3"/>
    <w:rsid w:val="00D60D0F"/>
    <w:rsid w:val="00D75930"/>
    <w:rsid w:val="00D8540D"/>
    <w:rsid w:val="00D87EC2"/>
    <w:rsid w:val="00D9365D"/>
    <w:rsid w:val="00DB04A6"/>
    <w:rsid w:val="00DD3888"/>
    <w:rsid w:val="00DE7D6B"/>
    <w:rsid w:val="00DF13D4"/>
    <w:rsid w:val="00E0151E"/>
    <w:rsid w:val="00E0369A"/>
    <w:rsid w:val="00E0397A"/>
    <w:rsid w:val="00E06FFB"/>
    <w:rsid w:val="00E229F3"/>
    <w:rsid w:val="00E2397A"/>
    <w:rsid w:val="00E2560F"/>
    <w:rsid w:val="00E427B1"/>
    <w:rsid w:val="00E55DD7"/>
    <w:rsid w:val="00E57D0E"/>
    <w:rsid w:val="00E60946"/>
    <w:rsid w:val="00E72324"/>
    <w:rsid w:val="00EA5D6B"/>
    <w:rsid w:val="00EB5A37"/>
    <w:rsid w:val="00EC2D55"/>
    <w:rsid w:val="00EC374C"/>
    <w:rsid w:val="00ED1317"/>
    <w:rsid w:val="00EF5861"/>
    <w:rsid w:val="00EF5BF0"/>
    <w:rsid w:val="00EF7078"/>
    <w:rsid w:val="00F02E38"/>
    <w:rsid w:val="00F10806"/>
    <w:rsid w:val="00F12EAF"/>
    <w:rsid w:val="00F32EAD"/>
    <w:rsid w:val="00F37627"/>
    <w:rsid w:val="00F42520"/>
    <w:rsid w:val="00F46D86"/>
    <w:rsid w:val="00F50369"/>
    <w:rsid w:val="00F50804"/>
    <w:rsid w:val="00F53AE1"/>
    <w:rsid w:val="00F56CAE"/>
    <w:rsid w:val="00F56DF7"/>
    <w:rsid w:val="00F570DB"/>
    <w:rsid w:val="00F57F69"/>
    <w:rsid w:val="00F63407"/>
    <w:rsid w:val="00F7694E"/>
    <w:rsid w:val="00F81621"/>
    <w:rsid w:val="00F81D2F"/>
    <w:rsid w:val="00F90111"/>
    <w:rsid w:val="00F90F7D"/>
    <w:rsid w:val="00F913A0"/>
    <w:rsid w:val="00F92C6B"/>
    <w:rsid w:val="00F95DCC"/>
    <w:rsid w:val="00FB7BEC"/>
    <w:rsid w:val="00FF15C4"/>
    <w:rsid w:val="00FF2AA0"/>
    <w:rsid w:val="00FF7118"/>
    <w:rsid w:val="0D9A4776"/>
    <w:rsid w:val="49788AC2"/>
    <w:rsid w:val="6C6FCB46"/>
    <w:rsid w:val="7DC2D55B"/>
    <w:rsid w:val="7DEC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32BCB"/>
  <w15:docId w15:val="{14B5822E-F1F2-45BE-BA17-27EF816F07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B375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B375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image" Target="media/image2.png" Id="rId10" /><Relationship Type="http://schemas.microsoft.com/office/2007/relationships/stylesWithEffects" Target="stylesWithEffects.xml" Id="rId4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5C480-33A3-43BB-9C96-79419BBC8AD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nediel.junior</dc:creator>
  <lastModifiedBy>Herlla Mysma Holanda C. Magalhaes - Designer Educacional de EAD</lastModifiedBy>
  <revision>8</revision>
  <lastPrinted>2019-04-03T21:07:00.0000000Z</lastPrinted>
  <dcterms:created xsi:type="dcterms:W3CDTF">2020-12-21T18:29:00.0000000Z</dcterms:created>
  <dcterms:modified xsi:type="dcterms:W3CDTF">2022-08-26T14:33:22.1765911Z</dcterms:modified>
</coreProperties>
</file>