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202" coordsize="21600,21600" o:spt="202.0" path="m,l,21600r21600,l21600,xe">
            <v:stroke joinstyle="miter"/>
            <v:path o:connecttype="rect" gradientshapeok="t"/>
          </v:shapetype>
          <v:shapetype id="_x0000_t202" coordsize="21600,21600" o:spt="202.0" path="m,l,21600r21600,l21600,xe">
            <v:stroke joinstyle="miter"/>
            <v:path o:connecttype="rect" gradientshapeok="t"/>
          </v:shapetype>
          <v:shapetype id="_x0000_t202" coordsize="21600,21600" o:spt="202.0" path="m,l,21600r21600,l21600,xe">
            <v:stroke joinstyle="miter"/>
            <v:path o:connecttype="rect" gradientshapeok="t"/>
          </v:shapetype>
        </w:pict>
      </w:r>
    </w:p>
    <w:p w:rsidR="00000000" w:rsidDel="00000000" w:rsidP="00000000" w:rsidRDefault="00000000" w:rsidRPr="00000000" w14:paraId="00000002">
      <w:pPr>
        <w:spacing w:after="0" w:line="240" w:lineRule="auto"/>
        <w:rPr>
          <w:rFonts w:ascii="Arial Narrow" w:cs="Arial Narrow" w:eastAsia="Arial Narrow" w:hAnsi="Arial Narrow"/>
          <w:b w:val="1"/>
          <w:sz w:val="48"/>
          <w:szCs w:val="48"/>
        </w:rPr>
      </w:pPr>
      <w:bookmarkStart w:colFirst="0" w:colLast="0" w:name="_heading=h.gjdgxs" w:id="0"/>
      <w:bookmarkEnd w:id="0"/>
      <w:r w:rsidDel="00000000" w:rsidR="00000000" w:rsidRPr="00000000">
        <w:rPr>
          <w:rtl w:val="0"/>
        </w:rPr>
      </w:r>
    </w:p>
    <w:p w:rsidR="00000000" w:rsidDel="00000000" w:rsidP="00000000" w:rsidRDefault="00000000" w:rsidRPr="00000000" w14:paraId="00000003">
      <w:pPr>
        <w:spacing w:after="0" w:line="240" w:lineRule="auto"/>
        <w:rPr>
          <w:rFonts w:ascii="Arial Narrow" w:cs="Arial Narrow" w:eastAsia="Arial Narrow" w:hAnsi="Arial Narrow"/>
          <w:b w:val="1"/>
          <w:sz w:val="48"/>
          <w:szCs w:val="48"/>
        </w:rPr>
      </w:pPr>
      <w:r w:rsidDel="00000000" w:rsidR="00000000" w:rsidRPr="00000000">
        <w:rPr>
          <w:rFonts w:ascii="Arial Narrow" w:cs="Arial Narrow" w:eastAsia="Arial Narrow" w:hAnsi="Arial Narrow"/>
          <w:b w:val="1"/>
          <w:sz w:val="48"/>
          <w:szCs w:val="48"/>
          <w:rtl w:val="0"/>
        </w:rPr>
        <w:t xml:space="preserve">CURSO DE ENGENHARIA DE SOFTWARE</w:t>
      </w:r>
    </w:p>
    <w:p w:rsidR="00000000" w:rsidDel="00000000" w:rsidP="00000000" w:rsidRDefault="00000000" w:rsidRPr="00000000" w14:paraId="00000004">
      <w:pPr>
        <w:spacing w:after="0" w:line="240" w:lineRule="auto"/>
        <w:jc w:val="center"/>
        <w:rPr>
          <w:rFonts w:ascii="Arial" w:cs="Arial" w:eastAsia="Arial" w:hAnsi="Arial"/>
          <w:sz w:val="24"/>
          <w:szCs w:val="24"/>
          <w:u w:val="single"/>
        </w:rPr>
      </w:pPr>
      <w:r w:rsidDel="00000000" w:rsidR="00000000" w:rsidRPr="00000000">
        <w:rPr>
          <w:rtl w:val="0"/>
        </w:rPr>
      </w:r>
    </w:p>
    <w:tbl>
      <w:tblPr>
        <w:tblStyle w:val="Table1"/>
        <w:tblW w:w="10773.0" w:type="dxa"/>
        <w:jc w:val="left"/>
        <w:tblInd w:w="108.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670"/>
        <w:gridCol w:w="5103"/>
        <w:tblGridChange w:id="0">
          <w:tblGrid>
            <w:gridCol w:w="5670"/>
            <w:gridCol w:w="5103"/>
          </w:tblGrid>
        </w:tblGridChange>
      </w:tblGrid>
      <w:tr>
        <w:trPr>
          <w:cantSplit w:val="0"/>
          <w:trHeight w:val="340" w:hRule="atLeast"/>
          <w:tblHeader w:val="0"/>
        </w:trPr>
        <w:tc>
          <w:tcPr>
            <w:gridSpan w:val="2"/>
            <w:tcBorders>
              <w:top w:color="000000" w:space="0" w:sz="0" w:val="nil"/>
              <w:left w:color="000000" w:space="0" w:sz="0" w:val="nil"/>
              <w:bottom w:color="000000" w:space="0" w:sz="0" w:val="nil"/>
              <w:right w:color="000000" w:space="0" w:sz="0" w:val="nil"/>
            </w:tcBorders>
            <w:shd w:fill="17365d" w:val="clear"/>
            <w:vAlign w:val="center"/>
          </w:tcPr>
          <w:p w:rsidR="00000000" w:rsidDel="00000000" w:rsidP="00000000" w:rsidRDefault="00000000" w:rsidRPr="00000000" w14:paraId="00000005">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color w:val="ffffff"/>
                <w:sz w:val="20"/>
                <w:szCs w:val="20"/>
                <w:rtl w:val="0"/>
              </w:rPr>
              <w:t xml:space="preserve">1. CARACTERIZAÇÃO DA DISCIPLINA</w:t>
            </w:r>
            <w:r w:rsidDel="00000000" w:rsidR="00000000" w:rsidRPr="00000000">
              <w:rPr>
                <w:rtl w:val="0"/>
              </w:rPr>
            </w:r>
          </w:p>
        </w:tc>
      </w:tr>
      <w:tr>
        <w:trPr>
          <w:cantSplit w:val="0"/>
          <w:trHeight w:val="340" w:hRule="atLeast"/>
          <w:tblHeader w:val="0"/>
        </w:trPr>
        <w:tc>
          <w:tcPr>
            <w:tcBorders>
              <w:top w:color="000000" w:space="0" w:sz="0" w:val="nil"/>
              <w:left w:color="000000" w:space="0" w:sz="0" w:val="nil"/>
            </w:tcBorders>
            <w:vAlign w:val="center"/>
          </w:tcPr>
          <w:p w:rsidR="00000000" w:rsidDel="00000000" w:rsidP="00000000" w:rsidRDefault="00000000" w:rsidRPr="00000000" w14:paraId="00000007">
            <w:pPr>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sz w:val="20"/>
                <w:szCs w:val="20"/>
                <w:rtl w:val="0"/>
              </w:rPr>
              <w:t xml:space="preserve">Nome da Disciplina: </w:t>
            </w:r>
            <w:r w:rsidDel="00000000" w:rsidR="00000000" w:rsidRPr="00000000">
              <w:rPr>
                <w:rFonts w:ascii="Arial Narrow" w:cs="Arial Narrow" w:eastAsia="Arial Narrow" w:hAnsi="Arial Narrow"/>
                <w:b w:val="1"/>
                <w:color w:val="000000"/>
                <w:sz w:val="20"/>
                <w:szCs w:val="20"/>
                <w:rtl w:val="0"/>
              </w:rPr>
              <w:t xml:space="preserve">Requisitos e Métricas de Software</w:t>
            </w:r>
            <w:r w:rsidDel="00000000" w:rsidR="00000000" w:rsidRPr="00000000">
              <w:rPr>
                <w:rtl w:val="0"/>
              </w:rPr>
            </w:r>
          </w:p>
        </w:tc>
        <w:tc>
          <w:tcPr>
            <w:tcBorders>
              <w:top w:color="000000" w:space="0" w:sz="0" w:val="nil"/>
              <w:right w:color="000000" w:space="0" w:sz="0" w:val="nil"/>
            </w:tcBorders>
            <w:vAlign w:val="center"/>
          </w:tcPr>
          <w:p w:rsidR="00000000" w:rsidDel="00000000" w:rsidP="00000000" w:rsidRDefault="00000000" w:rsidRPr="00000000" w14:paraId="00000008">
            <w:pPr>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sz w:val="20"/>
                <w:szCs w:val="20"/>
                <w:rtl w:val="0"/>
              </w:rPr>
              <w:t xml:space="preserve">Ano/semestre: </w:t>
            </w:r>
            <w:r w:rsidDel="00000000" w:rsidR="00000000" w:rsidRPr="00000000">
              <w:rPr>
                <w:rFonts w:ascii="Arial Narrow" w:cs="Arial Narrow" w:eastAsia="Arial Narrow" w:hAnsi="Arial Narrow"/>
                <w:b w:val="1"/>
                <w:sz w:val="20"/>
                <w:szCs w:val="20"/>
                <w:rtl w:val="0"/>
              </w:rPr>
              <w:t xml:space="preserve">2022/1</w:t>
            </w:r>
            <w:r w:rsidDel="00000000" w:rsidR="00000000" w:rsidRPr="00000000">
              <w:rPr>
                <w:rtl w:val="0"/>
              </w:rPr>
            </w:r>
          </w:p>
        </w:tc>
      </w:tr>
      <w:tr>
        <w:trPr>
          <w:cantSplit w:val="0"/>
          <w:trHeight w:val="340" w:hRule="atLeast"/>
          <w:tblHeader w:val="0"/>
        </w:trPr>
        <w:tc>
          <w:tcPr>
            <w:tcBorders>
              <w:left w:color="000000" w:space="0" w:sz="0" w:val="nil"/>
            </w:tcBorders>
            <w:vAlign w:val="center"/>
          </w:tcPr>
          <w:p w:rsidR="00000000" w:rsidDel="00000000" w:rsidP="00000000" w:rsidRDefault="00000000" w:rsidRPr="00000000" w14:paraId="00000009">
            <w:pPr>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sz w:val="20"/>
                <w:szCs w:val="20"/>
                <w:rtl w:val="0"/>
              </w:rPr>
              <w:t xml:space="preserve">Código da Disciplina: </w:t>
            </w:r>
            <w:r w:rsidDel="00000000" w:rsidR="00000000" w:rsidRPr="00000000">
              <w:rPr>
                <w:rFonts w:ascii="Arial Narrow" w:cs="Arial Narrow" w:eastAsia="Arial Narrow" w:hAnsi="Arial Narrow"/>
                <w:b w:val="1"/>
                <w:color w:val="000000"/>
                <w:sz w:val="20"/>
                <w:szCs w:val="20"/>
                <w:rtl w:val="0"/>
              </w:rPr>
              <w:t xml:space="preserve">10684</w:t>
            </w:r>
            <w:r w:rsidDel="00000000" w:rsidR="00000000" w:rsidRPr="00000000">
              <w:rPr>
                <w:rtl w:val="0"/>
              </w:rPr>
            </w:r>
          </w:p>
        </w:tc>
        <w:tc>
          <w:tcPr>
            <w:tcBorders>
              <w:right w:color="000000" w:space="0" w:sz="0" w:val="nil"/>
            </w:tcBorders>
            <w:vAlign w:val="center"/>
          </w:tcPr>
          <w:p w:rsidR="00000000" w:rsidDel="00000000" w:rsidP="00000000" w:rsidRDefault="00000000" w:rsidRPr="00000000" w14:paraId="0000000A">
            <w:pPr>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sz w:val="20"/>
                <w:szCs w:val="20"/>
                <w:rtl w:val="0"/>
              </w:rPr>
              <w:t xml:space="preserve">Período: </w:t>
            </w:r>
            <w:r w:rsidDel="00000000" w:rsidR="00000000" w:rsidRPr="00000000">
              <w:rPr>
                <w:rFonts w:ascii="Arial Narrow" w:cs="Arial Narrow" w:eastAsia="Arial Narrow" w:hAnsi="Arial Narrow"/>
                <w:b w:val="1"/>
                <w:sz w:val="20"/>
                <w:szCs w:val="20"/>
                <w:rtl w:val="0"/>
              </w:rPr>
              <w:t xml:space="preserve">1º </w:t>
            </w:r>
            <w:r w:rsidDel="00000000" w:rsidR="00000000" w:rsidRPr="00000000">
              <w:rPr>
                <w:rtl w:val="0"/>
              </w:rPr>
              <w:t xml:space="preserve">/ </w:t>
            </w:r>
            <w:r w:rsidDel="00000000" w:rsidR="00000000" w:rsidRPr="00000000">
              <w:rPr>
                <w:rFonts w:ascii="Arial Narrow" w:cs="Arial Narrow" w:eastAsia="Arial Narrow" w:hAnsi="Arial Narrow"/>
                <w:b w:val="1"/>
                <w:sz w:val="20"/>
                <w:szCs w:val="20"/>
                <w:rtl w:val="0"/>
              </w:rPr>
              <w:t xml:space="preserve">2º</w:t>
            </w:r>
            <w:r w:rsidDel="00000000" w:rsidR="00000000" w:rsidRPr="00000000">
              <w:rPr>
                <w:rtl w:val="0"/>
              </w:rPr>
            </w:r>
          </w:p>
        </w:tc>
      </w:tr>
      <w:tr>
        <w:trPr>
          <w:cantSplit w:val="0"/>
          <w:trHeight w:val="567" w:hRule="atLeast"/>
          <w:tblHeader w:val="0"/>
        </w:trPr>
        <w:tc>
          <w:tcPr>
            <w:tcBorders>
              <w:left w:color="000000" w:space="0" w:sz="0" w:val="nil"/>
            </w:tcBorders>
            <w:vAlign w:val="center"/>
          </w:tcPr>
          <w:p w:rsidR="00000000" w:rsidDel="00000000" w:rsidP="00000000" w:rsidRDefault="00000000" w:rsidRPr="00000000" w14:paraId="0000000B">
            <w:pPr>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sz w:val="20"/>
                <w:szCs w:val="20"/>
                <w:rtl w:val="0"/>
              </w:rPr>
              <w:t xml:space="preserve">Carga Horária Total: </w:t>
            </w:r>
            <w:r w:rsidDel="00000000" w:rsidR="00000000" w:rsidRPr="00000000">
              <w:rPr>
                <w:rFonts w:ascii="Arial Narrow" w:cs="Arial Narrow" w:eastAsia="Arial Narrow" w:hAnsi="Arial Narrow"/>
                <w:b w:val="1"/>
                <w:sz w:val="20"/>
                <w:szCs w:val="20"/>
                <w:rtl w:val="0"/>
              </w:rPr>
              <w:t xml:space="preserve">80h/a</w:t>
            </w:r>
            <w:r w:rsidDel="00000000" w:rsidR="00000000" w:rsidRPr="00000000">
              <w:rPr>
                <w:rtl w:val="0"/>
              </w:rPr>
            </w:r>
          </w:p>
        </w:tc>
        <w:tc>
          <w:tcPr>
            <w:tcBorders>
              <w:right w:color="000000" w:space="0" w:sz="0" w:val="nil"/>
            </w:tcBorders>
            <w:vAlign w:val="center"/>
          </w:tcPr>
          <w:p w:rsidR="00000000" w:rsidDel="00000000" w:rsidP="00000000" w:rsidRDefault="00000000" w:rsidRPr="00000000" w14:paraId="0000000C">
            <w:pPr>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Carga Horária Teórica: </w:t>
            </w:r>
            <w:r w:rsidDel="00000000" w:rsidR="00000000" w:rsidRPr="00000000">
              <w:rPr>
                <w:rFonts w:ascii="Arial Narrow" w:cs="Arial Narrow" w:eastAsia="Arial Narrow" w:hAnsi="Arial Narrow"/>
                <w:b w:val="1"/>
                <w:sz w:val="20"/>
                <w:szCs w:val="20"/>
                <w:rtl w:val="0"/>
              </w:rPr>
              <w:t xml:space="preserve">40h/a</w:t>
            </w:r>
            <w:r w:rsidDel="00000000" w:rsidR="00000000" w:rsidRPr="00000000">
              <w:rPr>
                <w:rtl w:val="0"/>
              </w:rPr>
            </w:r>
          </w:p>
          <w:p w:rsidR="00000000" w:rsidDel="00000000" w:rsidP="00000000" w:rsidRDefault="00000000" w:rsidRPr="00000000" w14:paraId="0000000D">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sz w:val="20"/>
                <w:szCs w:val="20"/>
                <w:rtl w:val="0"/>
              </w:rPr>
              <w:t xml:space="preserve">Carga Horária Prática: </w:t>
            </w:r>
            <w:r w:rsidDel="00000000" w:rsidR="00000000" w:rsidRPr="00000000">
              <w:rPr>
                <w:rFonts w:ascii="Arial Narrow" w:cs="Arial Narrow" w:eastAsia="Arial Narrow" w:hAnsi="Arial Narrow"/>
                <w:b w:val="1"/>
                <w:sz w:val="20"/>
                <w:szCs w:val="20"/>
                <w:rtl w:val="0"/>
              </w:rPr>
              <w:t xml:space="preserve">20h/a</w:t>
            </w:r>
          </w:p>
          <w:p w:rsidR="00000000" w:rsidDel="00000000" w:rsidP="00000000" w:rsidRDefault="00000000" w:rsidRPr="00000000" w14:paraId="0000000E">
            <w:pPr>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color w:val="000000"/>
                <w:sz w:val="20"/>
                <w:szCs w:val="20"/>
                <w:highlight w:val="white"/>
                <w:rtl w:val="0"/>
              </w:rPr>
              <w:t xml:space="preserve">Carga Horária On-Line: </w:t>
            </w:r>
            <w:r w:rsidDel="00000000" w:rsidR="00000000" w:rsidRPr="00000000">
              <w:rPr>
                <w:rFonts w:ascii="Arial Narrow" w:cs="Arial Narrow" w:eastAsia="Arial Narrow" w:hAnsi="Arial Narrow"/>
                <w:b w:val="1"/>
                <w:color w:val="000000"/>
                <w:sz w:val="20"/>
                <w:szCs w:val="20"/>
                <w:highlight w:val="white"/>
                <w:rtl w:val="0"/>
              </w:rPr>
              <w:t xml:space="preserve">20h/a</w:t>
            </w:r>
            <w:r w:rsidDel="00000000" w:rsidR="00000000" w:rsidRPr="00000000">
              <w:rPr>
                <w:rFonts w:ascii="Arial Narrow" w:cs="Arial Narrow" w:eastAsia="Arial Narrow" w:hAnsi="Arial Narrow"/>
                <w:color w:val="000000"/>
                <w:sz w:val="20"/>
                <w:szCs w:val="20"/>
                <w:highlight w:val="white"/>
                <w:rtl w:val="0"/>
              </w:rPr>
              <w:t xml:space="preserve"> </w:t>
            </w:r>
            <w:r w:rsidDel="00000000" w:rsidR="00000000" w:rsidRPr="00000000">
              <w:rPr>
                <w:rtl w:val="0"/>
              </w:rPr>
            </w:r>
          </w:p>
        </w:tc>
      </w:tr>
      <w:tr>
        <w:trPr>
          <w:cantSplit w:val="0"/>
          <w:trHeight w:val="567" w:hRule="atLeast"/>
          <w:tblHeader w:val="0"/>
        </w:trPr>
        <w:tc>
          <w:tcPr>
            <w:tcBorders>
              <w:left w:color="000000" w:space="0" w:sz="0" w:val="nil"/>
            </w:tcBorders>
            <w:vAlign w:val="center"/>
          </w:tcPr>
          <w:p w:rsidR="00000000" w:rsidDel="00000000" w:rsidP="00000000" w:rsidRDefault="00000000" w:rsidRPr="00000000" w14:paraId="0000000F">
            <w:pPr>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sz w:val="20"/>
                <w:szCs w:val="20"/>
                <w:rtl w:val="0"/>
              </w:rPr>
              <w:t xml:space="preserve">Pré-Requisito: </w:t>
            </w:r>
            <w:r w:rsidDel="00000000" w:rsidR="00000000" w:rsidRPr="00000000">
              <w:rPr>
                <w:rFonts w:ascii="Arial Narrow" w:cs="Arial Narrow" w:eastAsia="Arial Narrow" w:hAnsi="Arial Narrow"/>
                <w:b w:val="1"/>
                <w:sz w:val="20"/>
                <w:szCs w:val="20"/>
                <w:rtl w:val="0"/>
              </w:rPr>
              <w:t xml:space="preserve">Não se Aplica</w:t>
            </w:r>
            <w:r w:rsidDel="00000000" w:rsidR="00000000" w:rsidRPr="00000000">
              <w:rPr>
                <w:rtl w:val="0"/>
              </w:rPr>
            </w:r>
          </w:p>
        </w:tc>
        <w:tc>
          <w:tcPr>
            <w:tcBorders>
              <w:right w:color="000000" w:space="0" w:sz="0" w:val="nil"/>
            </w:tcBorders>
            <w:vAlign w:val="center"/>
          </w:tcPr>
          <w:p w:rsidR="00000000" w:rsidDel="00000000" w:rsidP="00000000" w:rsidRDefault="00000000" w:rsidRPr="00000000" w14:paraId="00000010">
            <w:pPr>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sz w:val="20"/>
                <w:szCs w:val="20"/>
                <w:rtl w:val="0"/>
              </w:rPr>
              <w:t xml:space="preserve">Co-Requisito: </w:t>
            </w:r>
            <w:r w:rsidDel="00000000" w:rsidR="00000000" w:rsidRPr="00000000">
              <w:rPr>
                <w:rFonts w:ascii="Arial Narrow" w:cs="Arial Narrow" w:eastAsia="Arial Narrow" w:hAnsi="Arial Narrow"/>
                <w:b w:val="1"/>
                <w:sz w:val="20"/>
                <w:szCs w:val="20"/>
                <w:rtl w:val="0"/>
              </w:rPr>
              <w:t xml:space="preserve">Não se Aplica</w:t>
            </w:r>
            <w:r w:rsidDel="00000000" w:rsidR="00000000" w:rsidRPr="00000000">
              <w:rPr>
                <w:rtl w:val="0"/>
              </w:rPr>
            </w:r>
          </w:p>
        </w:tc>
      </w:tr>
    </w:tbl>
    <w:p w:rsidR="00000000" w:rsidDel="00000000" w:rsidP="00000000" w:rsidRDefault="00000000" w:rsidRPr="00000000" w14:paraId="00000011">
      <w:pPr>
        <w:spacing w:after="0" w:line="240" w:lineRule="auto"/>
        <w:jc w:val="center"/>
        <w:rPr>
          <w:rFonts w:ascii="Arial" w:cs="Arial" w:eastAsia="Arial" w:hAnsi="Arial"/>
          <w:sz w:val="24"/>
          <w:szCs w:val="24"/>
          <w:u w:val="single"/>
        </w:rPr>
      </w:pPr>
      <w:r w:rsidDel="00000000" w:rsidR="00000000" w:rsidRPr="00000000">
        <w:rPr>
          <w:rtl w:val="0"/>
        </w:rPr>
      </w:r>
    </w:p>
    <w:tbl>
      <w:tblPr>
        <w:tblStyle w:val="Table2"/>
        <w:tblW w:w="10773.0" w:type="dxa"/>
        <w:jc w:val="left"/>
        <w:tblInd w:w="108.0" w:type="pct"/>
        <w:tblBorders>
          <w:top w:color="000000" w:space="0" w:sz="4" w:val="single"/>
          <w:left w:color="000000" w:space="0" w:sz="0" w:val="nil"/>
          <w:bottom w:color="000000" w:space="0" w:sz="4" w:val="single"/>
          <w:right w:color="000000" w:space="0" w:sz="0" w:val="nil"/>
          <w:insideH w:color="000000" w:space="0" w:sz="4" w:val="single"/>
          <w:insideV w:color="000000" w:space="0" w:sz="4" w:val="single"/>
        </w:tblBorders>
        <w:tblLayout w:type="fixed"/>
        <w:tblLook w:val="0400"/>
      </w:tblPr>
      <w:tblGrid>
        <w:gridCol w:w="10773"/>
        <w:tblGridChange w:id="0">
          <w:tblGrid>
            <w:gridCol w:w="10773"/>
          </w:tblGrid>
        </w:tblGridChange>
      </w:tblGrid>
      <w:tr>
        <w:trPr>
          <w:cantSplit w:val="0"/>
          <w:trHeight w:val="340" w:hRule="atLeast"/>
          <w:tblHeader w:val="0"/>
        </w:trPr>
        <w:tc>
          <w:tcPr>
            <w:shd w:fill="17365d" w:val="clear"/>
            <w:vAlign w:val="center"/>
          </w:tcPr>
          <w:p w:rsidR="00000000" w:rsidDel="00000000" w:rsidP="00000000" w:rsidRDefault="00000000" w:rsidRPr="00000000" w14:paraId="00000012">
            <w:pPr>
              <w:rPr>
                <w:rFonts w:ascii="Arial Narrow" w:cs="Arial Narrow" w:eastAsia="Arial Narrow" w:hAnsi="Arial Narrow"/>
                <w:b w:val="1"/>
                <w:color w:val="ffffff"/>
                <w:sz w:val="20"/>
                <w:szCs w:val="20"/>
              </w:rPr>
            </w:pPr>
            <w:r w:rsidDel="00000000" w:rsidR="00000000" w:rsidRPr="00000000">
              <w:rPr>
                <w:rFonts w:ascii="Arial Narrow" w:cs="Arial Narrow" w:eastAsia="Arial Narrow" w:hAnsi="Arial Narrow"/>
                <w:b w:val="1"/>
                <w:color w:val="ffffff"/>
                <w:sz w:val="20"/>
                <w:szCs w:val="20"/>
                <w:rtl w:val="0"/>
              </w:rPr>
              <w:t xml:space="preserve">2. PROFESSOR(ES)</w:t>
            </w:r>
          </w:p>
        </w:tc>
      </w:tr>
      <w:tr>
        <w:trPr>
          <w:cantSplit w:val="0"/>
          <w:trHeight w:val="288" w:hRule="atLeast"/>
          <w:tblHeader w:val="0"/>
        </w:trPr>
        <w:tc>
          <w:tcPr/>
          <w:p w:rsidR="00000000" w:rsidDel="00000000" w:rsidP="00000000" w:rsidRDefault="00000000" w:rsidRPr="00000000" w14:paraId="00000013">
            <w:pPr>
              <w:spacing w:line="276" w:lineRule="auto"/>
              <w:rPr>
                <w:rFonts w:ascii="Arial" w:cs="Arial" w:eastAsia="Arial" w:hAnsi="Arial"/>
                <w:sz w:val="24"/>
                <w:szCs w:val="24"/>
                <w:u w:val="single"/>
              </w:rPr>
            </w:pPr>
            <w:r w:rsidDel="00000000" w:rsidR="00000000" w:rsidRPr="00000000">
              <w:rPr>
                <w:rFonts w:ascii="Arial Narrow" w:cs="Arial Narrow" w:eastAsia="Arial Narrow" w:hAnsi="Arial Narrow"/>
                <w:sz w:val="20"/>
                <w:szCs w:val="20"/>
                <w:rtl w:val="0"/>
              </w:rPr>
              <w:t xml:space="preserve">Walquíria Fernandes Marins, Me.</w:t>
            </w:r>
            <w:r w:rsidDel="00000000" w:rsidR="00000000" w:rsidRPr="00000000">
              <w:rPr>
                <w:rtl w:val="0"/>
              </w:rPr>
            </w:r>
          </w:p>
        </w:tc>
      </w:tr>
    </w:tbl>
    <w:p w:rsidR="00000000" w:rsidDel="00000000" w:rsidP="00000000" w:rsidRDefault="00000000" w:rsidRPr="00000000" w14:paraId="00000014">
      <w:pPr>
        <w:spacing w:after="0" w:line="240" w:lineRule="auto"/>
        <w:jc w:val="center"/>
        <w:rPr>
          <w:rFonts w:ascii="Arial" w:cs="Arial" w:eastAsia="Arial" w:hAnsi="Arial"/>
          <w:sz w:val="24"/>
          <w:szCs w:val="24"/>
          <w:u w:val="single"/>
        </w:rPr>
      </w:pPr>
      <w:r w:rsidDel="00000000" w:rsidR="00000000" w:rsidRPr="00000000">
        <w:rPr>
          <w:rtl w:val="0"/>
        </w:rPr>
      </w:r>
    </w:p>
    <w:tbl>
      <w:tblPr>
        <w:tblStyle w:val="Table3"/>
        <w:tblW w:w="10773.0" w:type="dxa"/>
        <w:jc w:val="left"/>
        <w:tblInd w:w="108.0" w:type="pct"/>
        <w:tblBorders>
          <w:top w:color="000000" w:space="0" w:sz="4" w:val="single"/>
          <w:left w:color="000000" w:space="0" w:sz="0" w:val="nil"/>
          <w:bottom w:color="000000" w:space="0" w:sz="4" w:val="single"/>
          <w:right w:color="000000" w:space="0" w:sz="0" w:val="nil"/>
          <w:insideH w:color="000000" w:space="0" w:sz="4" w:val="single"/>
          <w:insideV w:color="000000" w:space="0" w:sz="4" w:val="single"/>
        </w:tblBorders>
        <w:tblLayout w:type="fixed"/>
        <w:tblLook w:val="0400"/>
      </w:tblPr>
      <w:tblGrid>
        <w:gridCol w:w="10773"/>
        <w:tblGridChange w:id="0">
          <w:tblGrid>
            <w:gridCol w:w="10773"/>
          </w:tblGrid>
        </w:tblGridChange>
      </w:tblGrid>
      <w:tr>
        <w:trPr>
          <w:cantSplit w:val="0"/>
          <w:trHeight w:val="340" w:hRule="atLeast"/>
          <w:tblHeader w:val="0"/>
        </w:trPr>
        <w:tc>
          <w:tcPr>
            <w:shd w:fill="17365d" w:val="clear"/>
            <w:vAlign w:val="center"/>
          </w:tcPr>
          <w:p w:rsidR="00000000" w:rsidDel="00000000" w:rsidP="00000000" w:rsidRDefault="00000000" w:rsidRPr="00000000" w14:paraId="00000015">
            <w:pPr>
              <w:spacing w:line="276" w:lineRule="auto"/>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3. EMENTA</w:t>
            </w:r>
          </w:p>
        </w:tc>
      </w:tr>
      <w:tr>
        <w:trPr>
          <w:cantSplit w:val="0"/>
          <w:trHeight w:val="759" w:hRule="atLeast"/>
          <w:tblHeader w:val="0"/>
        </w:trPr>
        <w:tc>
          <w:tcPr/>
          <w:p w:rsidR="00000000" w:rsidDel="00000000" w:rsidP="00000000" w:rsidRDefault="00000000" w:rsidRPr="00000000" w14:paraId="00000016">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Histórico da Computação. Áreas de conhecimento da Engenharia de Software. Processos de produção de software. Modelagem de processos. Engenharia de Requisitos. Técnicas de estimativas de esforço em projetos de software. Ferramentas CASE.</w:t>
            </w:r>
          </w:p>
        </w:tc>
      </w:tr>
    </w:tbl>
    <w:p w:rsidR="00000000" w:rsidDel="00000000" w:rsidP="00000000" w:rsidRDefault="00000000" w:rsidRPr="00000000" w14:paraId="00000017">
      <w:pPr>
        <w:spacing w:after="0" w:line="240" w:lineRule="auto"/>
        <w:jc w:val="center"/>
        <w:rPr>
          <w:rFonts w:ascii="Arial" w:cs="Arial" w:eastAsia="Arial" w:hAnsi="Arial"/>
          <w:sz w:val="24"/>
          <w:szCs w:val="24"/>
          <w:u w:val="single"/>
        </w:rPr>
      </w:pPr>
      <w:r w:rsidDel="00000000" w:rsidR="00000000" w:rsidRPr="00000000">
        <w:rPr>
          <w:rtl w:val="0"/>
        </w:rPr>
      </w:r>
    </w:p>
    <w:tbl>
      <w:tblPr>
        <w:tblStyle w:val="Table4"/>
        <w:tblW w:w="10773.0" w:type="dxa"/>
        <w:jc w:val="left"/>
        <w:tblInd w:w="108.0" w:type="pct"/>
        <w:tblBorders>
          <w:top w:color="000000" w:space="0" w:sz="4" w:val="single"/>
          <w:left w:color="000000" w:space="0" w:sz="0" w:val="nil"/>
          <w:bottom w:color="000000" w:space="0" w:sz="4" w:val="single"/>
          <w:right w:color="000000" w:space="0" w:sz="0" w:val="nil"/>
          <w:insideH w:color="000000" w:space="0" w:sz="4" w:val="single"/>
          <w:insideV w:color="000000" w:space="0" w:sz="4" w:val="single"/>
        </w:tblBorders>
        <w:tblLayout w:type="fixed"/>
        <w:tblLook w:val="0400"/>
      </w:tblPr>
      <w:tblGrid>
        <w:gridCol w:w="10773"/>
        <w:tblGridChange w:id="0">
          <w:tblGrid>
            <w:gridCol w:w="10773"/>
          </w:tblGrid>
        </w:tblGridChange>
      </w:tblGrid>
      <w:tr>
        <w:trPr>
          <w:cantSplit w:val="0"/>
          <w:trHeight w:val="340" w:hRule="atLeast"/>
          <w:tblHeader w:val="0"/>
        </w:trPr>
        <w:tc>
          <w:tcPr>
            <w:shd w:fill="17365d" w:val="clear"/>
            <w:vAlign w:val="center"/>
          </w:tcPr>
          <w:p w:rsidR="00000000" w:rsidDel="00000000" w:rsidP="00000000" w:rsidRDefault="00000000" w:rsidRPr="00000000" w14:paraId="00000018">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4. OBJETIVO GERAL</w:t>
            </w:r>
          </w:p>
        </w:tc>
      </w:tr>
      <w:tr>
        <w:trPr>
          <w:cantSplit w:val="0"/>
          <w:trHeight w:val="499" w:hRule="atLeast"/>
          <w:tblHeader w:val="0"/>
        </w:trPr>
        <w:tc>
          <w:tcPr/>
          <w:p w:rsidR="00000000" w:rsidDel="00000000" w:rsidP="00000000" w:rsidRDefault="00000000" w:rsidRPr="00000000" w14:paraId="00000019">
            <w:pPr>
              <w:spacing w:line="276" w:lineRule="auto"/>
              <w:jc w:val="both"/>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sz w:val="20"/>
                <w:szCs w:val="20"/>
                <w:rtl w:val="0"/>
              </w:rPr>
              <w:t xml:space="preserve">Compreender as áreas do conhecimento, processos e ferramentas da Engenharia de Software com ênfase em requisitos de software e n estimativas de esforço em projetos de software para projeto de um MVP.</w:t>
            </w:r>
            <w:r w:rsidDel="00000000" w:rsidR="00000000" w:rsidRPr="00000000">
              <w:rPr>
                <w:rtl w:val="0"/>
              </w:rPr>
            </w:r>
          </w:p>
        </w:tc>
      </w:tr>
    </w:tbl>
    <w:p w:rsidR="00000000" w:rsidDel="00000000" w:rsidP="00000000" w:rsidRDefault="00000000" w:rsidRPr="00000000" w14:paraId="0000001A">
      <w:pPr>
        <w:spacing w:after="0" w:line="240" w:lineRule="auto"/>
        <w:rPr>
          <w:rFonts w:ascii="Arial" w:cs="Arial" w:eastAsia="Arial" w:hAnsi="Arial"/>
          <w:color w:val="ff0000"/>
          <w:sz w:val="20"/>
          <w:szCs w:val="20"/>
        </w:rPr>
      </w:pPr>
      <w:r w:rsidDel="00000000" w:rsidR="00000000" w:rsidRPr="00000000">
        <w:rPr>
          <w:rtl w:val="0"/>
        </w:rPr>
      </w:r>
    </w:p>
    <w:tbl>
      <w:tblPr>
        <w:tblStyle w:val="Table5"/>
        <w:tblW w:w="10773.0" w:type="dxa"/>
        <w:jc w:val="left"/>
        <w:tblInd w:w="70.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671"/>
        <w:gridCol w:w="5102"/>
        <w:tblGridChange w:id="0">
          <w:tblGrid>
            <w:gridCol w:w="5671"/>
            <w:gridCol w:w="5102"/>
          </w:tblGrid>
        </w:tblGridChange>
      </w:tblGrid>
      <w:tr>
        <w:trPr>
          <w:cantSplit w:val="1"/>
          <w:trHeight w:val="397" w:hRule="atLeast"/>
          <w:tblHeader w:val="0"/>
        </w:trPr>
        <w:tc>
          <w:tcPr>
            <w:gridSpan w:val="2"/>
            <w:shd w:fill="17365d" w:val="clear"/>
            <w:vAlign w:val="center"/>
          </w:tcPr>
          <w:p w:rsidR="00000000" w:rsidDel="00000000" w:rsidP="00000000" w:rsidRDefault="00000000" w:rsidRPr="00000000" w14:paraId="0000001B">
            <w:pPr>
              <w:spacing w:after="0" w:line="240" w:lineRule="auto"/>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5. OBJETIVOS ESPECÍFICOS</w:t>
            </w:r>
          </w:p>
        </w:tc>
      </w:tr>
      <w:tr>
        <w:trPr>
          <w:cantSplit w:val="1"/>
          <w:trHeight w:val="397" w:hRule="atLeast"/>
          <w:tblHeader w:val="0"/>
        </w:trPr>
        <w:tc>
          <w:tcPr>
            <w:shd w:fill="dbe5f1" w:val="clear"/>
            <w:vAlign w:val="center"/>
          </w:tcPr>
          <w:p w:rsidR="00000000" w:rsidDel="00000000" w:rsidP="00000000" w:rsidRDefault="00000000" w:rsidRPr="00000000" w14:paraId="0000001D">
            <w:pPr>
              <w:spacing w:after="0" w:line="240" w:lineRule="auto"/>
              <w:jc w:val="cente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Unidades</w:t>
            </w:r>
          </w:p>
        </w:tc>
        <w:tc>
          <w:tcPr>
            <w:shd w:fill="dbe5f1" w:val="clear"/>
            <w:vAlign w:val="center"/>
          </w:tcPr>
          <w:p w:rsidR="00000000" w:rsidDel="00000000" w:rsidP="00000000" w:rsidRDefault="00000000" w:rsidRPr="00000000" w14:paraId="0000001E">
            <w:pPr>
              <w:spacing w:after="0" w:line="240" w:lineRule="auto"/>
              <w:jc w:val="cente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Objetivos Específicos</w:t>
            </w:r>
          </w:p>
        </w:tc>
      </w:tr>
      <w:tr>
        <w:trPr>
          <w:cantSplit w:val="1"/>
          <w:trHeight w:val="397" w:hRule="atLeast"/>
          <w:tblHeader w:val="0"/>
        </w:trPr>
        <w:tc>
          <w:tcPr>
            <w:vAlign w:val="center"/>
          </w:tcPr>
          <w:p w:rsidR="00000000" w:rsidDel="00000000" w:rsidP="00000000" w:rsidRDefault="00000000" w:rsidRPr="00000000" w14:paraId="0000001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Histórico da Computação e contextualização da Engenharia de Software</w:t>
            </w:r>
          </w:p>
          <w:p w:rsidR="00000000" w:rsidDel="00000000" w:rsidP="00000000" w:rsidRDefault="00000000" w:rsidRPr="00000000" w14:paraId="0000002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021">
            <w:pPr>
              <w:spacing w:after="0" w:line="24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Conhecer o histórico da Computação e a Engenharia de Sistemas, contextualizando a inserção da Engenharia de Software;</w:t>
            </w:r>
          </w:p>
          <w:p w:rsidR="00000000" w:rsidDel="00000000" w:rsidP="00000000" w:rsidRDefault="00000000" w:rsidRPr="00000000" w14:paraId="00000022">
            <w:pPr>
              <w:spacing w:after="0" w:line="24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Compreender as definições de “Complexidade” e o “Pensamento Sistêmico”;</w:t>
            </w:r>
          </w:p>
        </w:tc>
      </w:tr>
      <w:tr>
        <w:trPr>
          <w:cantSplit w:val="1"/>
          <w:trHeight w:val="397" w:hRule="atLeast"/>
          <w:tblHeader w:val="0"/>
        </w:trPr>
        <w:tc>
          <w:tcPr>
            <w:vAlign w:val="center"/>
          </w:tcPr>
          <w:p w:rsidR="00000000" w:rsidDel="00000000" w:rsidP="00000000" w:rsidRDefault="00000000" w:rsidRPr="00000000" w14:paraId="0000002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Áreas de conhecimento da Engenharia de Software (SWEBOK – </w:t>
            </w:r>
            <w:r w:rsidDel="00000000" w:rsidR="00000000" w:rsidRPr="00000000">
              <w:rPr>
                <w:rFonts w:ascii="Arial Narrow" w:cs="Arial Narrow" w:eastAsia="Arial Narrow" w:hAnsi="Arial Narrow"/>
                <w:b w:val="0"/>
                <w:i w:val="1"/>
                <w:smallCaps w:val="0"/>
                <w:strike w:val="0"/>
                <w:color w:val="000000"/>
                <w:sz w:val="20"/>
                <w:szCs w:val="20"/>
                <w:u w:val="none"/>
                <w:shd w:fill="auto" w:val="clear"/>
                <w:vertAlign w:val="baseline"/>
                <w:rtl w:val="0"/>
              </w:rPr>
              <w:t xml:space="preserve">Guide to the Software Engineering Body of Knowledge</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 Processos de Engenharia de Software; Requisitos de Software; Projeto (</w:t>
            </w:r>
            <w:r w:rsidDel="00000000" w:rsidR="00000000" w:rsidRPr="00000000">
              <w:rPr>
                <w:rFonts w:ascii="Arial Narrow" w:cs="Arial Narrow" w:eastAsia="Arial Narrow" w:hAnsi="Arial Narrow"/>
                <w:b w:val="0"/>
                <w:i w:val="1"/>
                <w:smallCaps w:val="0"/>
                <w:strike w:val="0"/>
                <w:color w:val="000000"/>
                <w:sz w:val="20"/>
                <w:szCs w:val="20"/>
                <w:u w:val="none"/>
                <w:shd w:fill="auto" w:val="clear"/>
                <w:vertAlign w:val="baseline"/>
                <w:rtl w:val="0"/>
              </w:rPr>
              <w:t xml:space="preserve">Design</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 de Software; Construção de Software; Teste de Software; Manutenção de Software; Gerência de Configuração de Software; Gerência de Engenharia de Software; Modelos e Métodos da Engenharia de Software; Qualidade de Software; Prática Profissional; Economia; Fundamentos: computacionais; matemáticos; de Engenharia de Software</w:t>
            </w:r>
          </w:p>
        </w:tc>
        <w:tc>
          <w:tcPr>
            <w:vAlign w:val="center"/>
          </w:tcPr>
          <w:p w:rsidR="00000000" w:rsidDel="00000000" w:rsidP="00000000" w:rsidRDefault="00000000" w:rsidRPr="00000000" w14:paraId="00000024">
            <w:pPr>
              <w:spacing w:after="0" w:line="24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Compreender os elementos básicos para a produção e manutenção de software;</w:t>
            </w:r>
          </w:p>
          <w:p w:rsidR="00000000" w:rsidDel="00000000" w:rsidP="00000000" w:rsidRDefault="00000000" w:rsidRPr="00000000" w14:paraId="00000025">
            <w:pPr>
              <w:spacing w:after="0" w:line="24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Elaborar processos, correspondentes às áreas de conhecimento da Engenharia de Software, usando a notação de modelagem de processo de negócio (BPMN);</w:t>
            </w:r>
          </w:p>
          <w:p w:rsidR="00000000" w:rsidDel="00000000" w:rsidP="00000000" w:rsidRDefault="00000000" w:rsidRPr="00000000" w14:paraId="00000026">
            <w:pPr>
              <w:spacing w:after="0" w:line="24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Discutir o efeito da disciplina de Engenharia de Software no processo de desenvolvimento de software e o aumento da qualidade dos produtos desenvolvidos.</w:t>
            </w:r>
          </w:p>
        </w:tc>
      </w:tr>
      <w:tr>
        <w:trPr>
          <w:cantSplit w:val="1"/>
          <w:trHeight w:val="397" w:hRule="atLeast"/>
          <w:tblHeader w:val="0"/>
        </w:trPr>
        <w:tc>
          <w:tcPr>
            <w:vAlign w:val="center"/>
          </w:tcPr>
          <w:p w:rsidR="00000000" w:rsidDel="00000000" w:rsidP="00000000" w:rsidRDefault="00000000" w:rsidRPr="00000000" w14:paraId="0000002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Processos de produção de software: </w:t>
            </w:r>
          </w:p>
          <w:p w:rsidR="00000000" w:rsidDel="00000000" w:rsidP="00000000" w:rsidRDefault="00000000" w:rsidRPr="00000000" w14:paraId="00000028">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Cascata; RUP (</w:t>
            </w:r>
            <w:r w:rsidDel="00000000" w:rsidR="00000000" w:rsidRPr="00000000">
              <w:rPr>
                <w:rFonts w:ascii="Arial Narrow" w:cs="Arial Narrow" w:eastAsia="Arial Narrow" w:hAnsi="Arial Narrow"/>
                <w:b w:val="0"/>
                <w:i w:val="1"/>
                <w:smallCaps w:val="0"/>
                <w:strike w:val="0"/>
                <w:color w:val="000000"/>
                <w:sz w:val="20"/>
                <w:szCs w:val="20"/>
                <w:u w:val="none"/>
                <w:shd w:fill="auto" w:val="clear"/>
                <w:vertAlign w:val="baseline"/>
                <w:rtl w:val="0"/>
              </w:rPr>
              <w:t xml:space="preserve">Rational Unified Process</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 Prototipação; Espiral; Modelo em V; Scrum; XP (</w:t>
            </w:r>
            <w:r w:rsidDel="00000000" w:rsidR="00000000" w:rsidRPr="00000000">
              <w:rPr>
                <w:rFonts w:ascii="Arial Narrow" w:cs="Arial Narrow" w:eastAsia="Arial Narrow" w:hAnsi="Arial Narrow"/>
                <w:b w:val="0"/>
                <w:i w:val="1"/>
                <w:smallCaps w:val="0"/>
                <w:strike w:val="0"/>
                <w:color w:val="000000"/>
                <w:sz w:val="20"/>
                <w:szCs w:val="20"/>
                <w:u w:val="none"/>
                <w:shd w:fill="auto" w:val="clear"/>
                <w:vertAlign w:val="baseline"/>
                <w:rtl w:val="0"/>
              </w:rPr>
              <w:t xml:space="preserve">Extreme Programming</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 Lean.</w:t>
            </w:r>
          </w:p>
        </w:tc>
        <w:tc>
          <w:tcPr>
            <w:vAlign w:val="center"/>
          </w:tcPr>
          <w:p w:rsidR="00000000" w:rsidDel="00000000" w:rsidP="00000000" w:rsidRDefault="00000000" w:rsidRPr="00000000" w14:paraId="00000029">
            <w:pPr>
              <w:spacing w:after="0" w:line="24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Compreender os principais modelos de processos para produção de software, tradicionais e ágeis.</w:t>
            </w:r>
          </w:p>
        </w:tc>
      </w:tr>
      <w:tr>
        <w:trPr>
          <w:cantSplit w:val="1"/>
          <w:trHeight w:val="397" w:hRule="atLeast"/>
          <w:tblHeader w:val="0"/>
        </w:trPr>
        <w:tc>
          <w:tcPr>
            <w:vAlign w:val="center"/>
          </w:tcPr>
          <w:p w:rsidR="00000000" w:rsidDel="00000000" w:rsidP="00000000" w:rsidRDefault="00000000" w:rsidRPr="00000000" w14:paraId="0000002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Requisitos de Software</w:t>
            </w:r>
          </w:p>
        </w:tc>
        <w:tc>
          <w:tcPr>
            <w:vAlign w:val="center"/>
          </w:tcPr>
          <w:p w:rsidR="00000000" w:rsidDel="00000000" w:rsidP="00000000" w:rsidRDefault="00000000" w:rsidRPr="00000000" w14:paraId="0000002B">
            <w:pPr>
              <w:spacing w:after="0" w:line="240" w:lineRule="auto"/>
              <w:jc w:val="both"/>
              <w:rPr>
                <w:rFonts w:ascii="Arial Narrow" w:cs="Arial Narrow" w:eastAsia="Arial Narrow" w:hAnsi="Arial Narrow"/>
                <w:color w:val="000000"/>
                <w:sz w:val="20"/>
                <w:szCs w:val="20"/>
              </w:rPr>
            </w:pPr>
            <w:r w:rsidDel="00000000" w:rsidR="00000000" w:rsidRPr="00000000">
              <w:rPr>
                <w:rFonts w:ascii="Arial Narrow" w:cs="Arial Narrow" w:eastAsia="Arial Narrow" w:hAnsi="Arial Narrow"/>
                <w:color w:val="000000"/>
                <w:sz w:val="20"/>
                <w:szCs w:val="20"/>
                <w:rtl w:val="0"/>
              </w:rPr>
              <w:t xml:space="preserve">Compreender os conceitos de requisitos de produto e de processo. Requisitos funcionais e não funcionais.</w:t>
            </w:r>
          </w:p>
        </w:tc>
      </w:tr>
      <w:tr>
        <w:trPr>
          <w:cantSplit w:val="1"/>
          <w:trHeight w:val="397" w:hRule="atLeast"/>
          <w:tblHeader w:val="0"/>
        </w:trPr>
        <w:tc>
          <w:tcPr>
            <w:vAlign w:val="center"/>
          </w:tcPr>
          <w:p w:rsidR="00000000" w:rsidDel="00000000" w:rsidP="00000000" w:rsidRDefault="00000000" w:rsidRPr="00000000" w14:paraId="0000002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Estimativas de Esforço em Projetos de Software: </w:t>
            </w:r>
          </w:p>
          <w:p w:rsidR="00000000" w:rsidDel="00000000" w:rsidP="00000000" w:rsidRDefault="00000000" w:rsidRPr="00000000" w14:paraId="0000002D">
            <w:pPr>
              <w:spacing w:after="0" w:line="240" w:lineRule="auto"/>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Definições e objetivos; Importância e motivação; Tipos de estimativas; Técnicas de Estimativas:</w:t>
            </w:r>
          </w:p>
          <w:p w:rsidR="00000000" w:rsidDel="00000000" w:rsidP="00000000" w:rsidRDefault="00000000" w:rsidRPr="00000000" w14:paraId="0000002E">
            <w:pPr>
              <w:spacing w:after="0" w:line="240" w:lineRule="auto"/>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Opinião de especialistas: Delphi</w:t>
            </w:r>
          </w:p>
          <w:p w:rsidR="00000000" w:rsidDel="00000000" w:rsidP="00000000" w:rsidRDefault="00000000" w:rsidRPr="00000000" w14:paraId="0000002F">
            <w:pPr>
              <w:spacing w:after="0" w:line="240" w:lineRule="auto"/>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Modelo PERT: comparação entre estimativa pessimista, provável e otimista</w:t>
            </w:r>
          </w:p>
          <w:p w:rsidR="00000000" w:rsidDel="00000000" w:rsidP="00000000" w:rsidRDefault="00000000" w:rsidRPr="00000000" w14:paraId="00000030">
            <w:pPr>
              <w:spacing w:after="0" w:line="240" w:lineRule="auto"/>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Estimativa ágil: Planning Poker, Ideal Days e Pomodoro</w:t>
            </w:r>
          </w:p>
          <w:p w:rsidR="00000000" w:rsidDel="00000000" w:rsidP="00000000" w:rsidRDefault="00000000" w:rsidRPr="00000000" w14:paraId="00000031">
            <w:pPr>
              <w:spacing w:after="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Modelos matemáticos: Pontos de Caso de Uso, Análise de Pontos de Função e COCOMO</w:t>
            </w:r>
          </w:p>
          <w:p w:rsidR="00000000" w:rsidDel="00000000" w:rsidP="00000000" w:rsidRDefault="00000000" w:rsidRPr="00000000" w14:paraId="00000032">
            <w:pPr>
              <w:spacing w:after="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Métricas de software: </w:t>
            </w:r>
          </w:p>
          <w:p w:rsidR="00000000" w:rsidDel="00000000" w:rsidP="00000000" w:rsidRDefault="00000000" w:rsidRPr="00000000" w14:paraId="00000033">
            <w:pPr>
              <w:spacing w:after="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Importância da medição em projetos de software; Tipos de métricas (orientadas ao tamanho; à função); Medição e Medidas de software (processo de medição); Definição dos Objetivos, Medidas e Indicadores (Método </w:t>
            </w:r>
            <w:r w:rsidDel="00000000" w:rsidR="00000000" w:rsidRPr="00000000">
              <w:rPr>
                <w:rFonts w:ascii="Arial Narrow" w:cs="Arial Narrow" w:eastAsia="Arial Narrow" w:hAnsi="Arial Narrow"/>
                <w:i w:val="1"/>
                <w:sz w:val="20"/>
                <w:szCs w:val="20"/>
                <w:rtl w:val="0"/>
              </w:rPr>
              <w:t xml:space="preserve">Goal Question Metrics</w:t>
            </w:r>
            <w:r w:rsidDel="00000000" w:rsidR="00000000" w:rsidRPr="00000000">
              <w:rPr>
                <w:rFonts w:ascii="Arial Narrow" w:cs="Arial Narrow" w:eastAsia="Arial Narrow" w:hAnsi="Arial Narrow"/>
                <w:sz w:val="20"/>
                <w:szCs w:val="20"/>
                <w:rtl w:val="0"/>
              </w:rPr>
              <w:t xml:space="preserve">- GQM)</w:t>
            </w:r>
          </w:p>
        </w:tc>
        <w:tc>
          <w:tcPr>
            <w:vAlign w:val="center"/>
          </w:tcPr>
          <w:p w:rsidR="00000000" w:rsidDel="00000000" w:rsidP="00000000" w:rsidRDefault="00000000" w:rsidRPr="00000000" w14:paraId="00000034">
            <w:pPr>
              <w:spacing w:after="0" w:line="24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Compreender os conceitos das principais técnicas de estimativas de esforço em projetos de software</w:t>
            </w:r>
          </w:p>
          <w:p w:rsidR="00000000" w:rsidDel="00000000" w:rsidP="00000000" w:rsidRDefault="00000000" w:rsidRPr="00000000" w14:paraId="00000035">
            <w:pPr>
              <w:spacing w:after="0" w:line="240" w:lineRule="auto"/>
              <w:jc w:val="both"/>
              <w:rPr>
                <w:rFonts w:ascii="Arial Narrow" w:cs="Arial Narrow" w:eastAsia="Arial Narrow" w:hAnsi="Arial Narrow"/>
                <w:color w:val="ff0000"/>
                <w:sz w:val="20"/>
                <w:szCs w:val="20"/>
              </w:rPr>
            </w:pPr>
            <w:r w:rsidDel="00000000" w:rsidR="00000000" w:rsidRPr="00000000">
              <w:rPr>
                <w:rFonts w:ascii="Arial Narrow" w:cs="Arial Narrow" w:eastAsia="Arial Narrow" w:hAnsi="Arial Narrow"/>
                <w:sz w:val="20"/>
                <w:szCs w:val="20"/>
                <w:rtl w:val="0"/>
              </w:rPr>
              <w:t xml:space="preserve">- Compreender os principais conceitos e a importância da medição e medidas de software</w:t>
            </w:r>
            <w:r w:rsidDel="00000000" w:rsidR="00000000" w:rsidRPr="00000000">
              <w:rPr>
                <w:rtl w:val="0"/>
              </w:rPr>
            </w:r>
          </w:p>
        </w:tc>
      </w:tr>
      <w:tr>
        <w:trPr>
          <w:cantSplit w:val="1"/>
          <w:trHeight w:val="397" w:hRule="atLeast"/>
          <w:tblHeader w:val="0"/>
        </w:trPr>
        <w:tc>
          <w:tcPr>
            <w:vAlign w:val="center"/>
          </w:tcPr>
          <w:p w:rsidR="00000000" w:rsidDel="00000000" w:rsidP="00000000" w:rsidRDefault="00000000" w:rsidRPr="00000000" w14:paraId="0000003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Ferramentas CASE (</w:t>
            </w:r>
            <w:r w:rsidDel="00000000" w:rsidR="00000000" w:rsidRPr="00000000">
              <w:rPr>
                <w:rFonts w:ascii="Arial Narrow" w:cs="Arial Narrow" w:eastAsia="Arial Narrow" w:hAnsi="Arial Narrow"/>
                <w:b w:val="0"/>
                <w:i w:val="1"/>
                <w:smallCaps w:val="0"/>
                <w:strike w:val="0"/>
                <w:color w:val="000000"/>
                <w:sz w:val="20"/>
                <w:szCs w:val="20"/>
                <w:u w:val="none"/>
                <w:shd w:fill="auto" w:val="clear"/>
                <w:vertAlign w:val="baseline"/>
                <w:rtl w:val="0"/>
              </w:rPr>
              <w:t xml:space="preserve">Computer-Aided Software Engineering</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w:t>
            </w:r>
          </w:p>
        </w:tc>
        <w:tc>
          <w:tcPr>
            <w:vAlign w:val="center"/>
          </w:tcPr>
          <w:p w:rsidR="00000000" w:rsidDel="00000000" w:rsidP="00000000" w:rsidRDefault="00000000" w:rsidRPr="00000000" w14:paraId="00000037">
            <w:pPr>
              <w:spacing w:after="0" w:line="24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Desenvolver habilidades de comunicação e trabalho em grupo, por meio de atividades, individuais e/ou em grupo, fazendo uso de ferramentas da Engenharia de Software para consolidação dos artefatos.</w:t>
            </w:r>
          </w:p>
        </w:tc>
      </w:tr>
      <w:tr>
        <w:trPr>
          <w:cantSplit w:val="1"/>
          <w:trHeight w:val="397" w:hRule="atLeast"/>
          <w:tblHeader w:val="0"/>
        </w:trPr>
        <w:tc>
          <w:tcPr>
            <w:vAlign w:val="center"/>
          </w:tcPr>
          <w:p w:rsidR="00000000" w:rsidDel="00000000" w:rsidP="00000000" w:rsidRDefault="00000000" w:rsidRPr="00000000" w14:paraId="0000003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Projeto Real (Estudo de Caso Prático)</w:t>
            </w:r>
          </w:p>
        </w:tc>
        <w:tc>
          <w:tcPr>
            <w:vAlign w:val="center"/>
          </w:tcPr>
          <w:p w:rsidR="00000000" w:rsidDel="00000000" w:rsidP="00000000" w:rsidRDefault="00000000" w:rsidRPr="00000000" w14:paraId="00000039">
            <w:pPr>
              <w:spacing w:after="0" w:line="240" w:lineRule="auto"/>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Elaborar um processo de desenvolvimento de software;</w:t>
            </w:r>
          </w:p>
          <w:p w:rsidR="00000000" w:rsidDel="00000000" w:rsidP="00000000" w:rsidRDefault="00000000" w:rsidRPr="00000000" w14:paraId="0000003A">
            <w:pPr>
              <w:spacing w:after="0" w:line="240" w:lineRule="auto"/>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Elaborar proposta de MVP do projeto;</w:t>
            </w:r>
          </w:p>
          <w:p w:rsidR="00000000" w:rsidDel="00000000" w:rsidP="00000000" w:rsidRDefault="00000000" w:rsidRPr="00000000" w14:paraId="0000003B">
            <w:pPr>
              <w:spacing w:after="0" w:line="240" w:lineRule="auto"/>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Praticar estimativas e medição de software;</w:t>
            </w:r>
          </w:p>
          <w:p w:rsidR="00000000" w:rsidDel="00000000" w:rsidP="00000000" w:rsidRDefault="00000000" w:rsidRPr="00000000" w14:paraId="0000003C">
            <w:pPr>
              <w:spacing w:after="0" w:line="240" w:lineRule="auto"/>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 Elaborar plano de medições, contendo métricas e medidas de software.</w:t>
            </w:r>
          </w:p>
        </w:tc>
      </w:tr>
    </w:tbl>
    <w:p w:rsidR="00000000" w:rsidDel="00000000" w:rsidP="00000000" w:rsidRDefault="00000000" w:rsidRPr="00000000" w14:paraId="0000003D">
      <w:pPr>
        <w:spacing w:after="0" w:line="240" w:lineRule="auto"/>
        <w:rPr>
          <w:rFonts w:ascii="Arial" w:cs="Arial" w:eastAsia="Arial" w:hAnsi="Arial"/>
          <w:sz w:val="20"/>
          <w:szCs w:val="20"/>
        </w:rPr>
      </w:pPr>
      <w:r w:rsidDel="00000000" w:rsidR="00000000" w:rsidRPr="00000000">
        <w:rPr>
          <w:rtl w:val="0"/>
        </w:rPr>
      </w:r>
    </w:p>
    <w:tbl>
      <w:tblPr>
        <w:tblStyle w:val="Table6"/>
        <w:tblW w:w="10773.0" w:type="dxa"/>
        <w:jc w:val="left"/>
        <w:tblInd w:w="108.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773"/>
        <w:tblGridChange w:id="0">
          <w:tblGrid>
            <w:gridCol w:w="10773"/>
          </w:tblGrid>
        </w:tblGridChange>
      </w:tblGrid>
      <w:tr>
        <w:trPr>
          <w:cantSplit w:val="0"/>
          <w:trHeight w:val="340" w:hRule="atLeast"/>
          <w:tblHeader w:val="0"/>
        </w:trPr>
        <w:tc>
          <w:tcPr>
            <w:shd w:fill="17365d" w:val="clear"/>
            <w:vAlign w:val="center"/>
          </w:tcPr>
          <w:p w:rsidR="00000000" w:rsidDel="00000000" w:rsidP="00000000" w:rsidRDefault="00000000" w:rsidRPr="00000000" w14:paraId="0000003E">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6. HABILIDADES E COMPETÊNCIAS</w:t>
            </w:r>
          </w:p>
        </w:tc>
      </w:tr>
      <w:tr>
        <w:trPr>
          <w:cantSplit w:val="0"/>
          <w:tblHeader w:val="0"/>
        </w:trPr>
        <w:tc>
          <w:tcPr/>
          <w:p w:rsidR="00000000" w:rsidDel="00000000" w:rsidP="00000000" w:rsidRDefault="00000000" w:rsidRPr="00000000" w14:paraId="0000003F">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Gerais:</w:t>
            </w:r>
          </w:p>
          <w:p w:rsidR="00000000" w:rsidDel="00000000" w:rsidP="00000000" w:rsidRDefault="00000000" w:rsidRPr="00000000" w14:paraId="00000040">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G.2. Conhecer e compreender os limites da computação;</w:t>
            </w:r>
          </w:p>
          <w:p w:rsidR="00000000" w:rsidDel="00000000" w:rsidP="00000000" w:rsidRDefault="00000000" w:rsidRPr="00000000" w14:paraId="00000041">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G.4. Gerir a própria aprendizagem e desenvolvimento pessoal-profissional, realizando trabalho em equipe, com visão trans e interdisciplinar; </w:t>
            </w:r>
          </w:p>
          <w:p w:rsidR="00000000" w:rsidDel="00000000" w:rsidP="00000000" w:rsidRDefault="00000000" w:rsidRPr="00000000" w14:paraId="00000042">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G.5. Desenvolver trabalhos e soluções, adotando metodologias diversificadas; </w:t>
            </w:r>
          </w:p>
          <w:p w:rsidR="00000000" w:rsidDel="00000000" w:rsidP="00000000" w:rsidRDefault="00000000" w:rsidRPr="00000000" w14:paraId="00000043">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G.8. Resolver problemas usando ambientes de programação.</w:t>
            </w:r>
          </w:p>
          <w:p w:rsidR="00000000" w:rsidDel="00000000" w:rsidP="00000000" w:rsidRDefault="00000000" w:rsidRPr="00000000" w14:paraId="00000044">
            <w:pPr>
              <w:jc w:val="both"/>
              <w:rPr>
                <w:rFonts w:ascii="Arial Narrow" w:cs="Arial Narrow" w:eastAsia="Arial Narrow" w:hAnsi="Arial Narrow"/>
                <w:sz w:val="20"/>
                <w:szCs w:val="20"/>
              </w:rPr>
            </w:pPr>
            <w:r w:rsidDel="00000000" w:rsidR="00000000" w:rsidRPr="00000000">
              <w:rPr>
                <w:rtl w:val="0"/>
              </w:rPr>
            </w:r>
          </w:p>
          <w:p w:rsidR="00000000" w:rsidDel="00000000" w:rsidP="00000000" w:rsidRDefault="00000000" w:rsidRPr="00000000" w14:paraId="00000045">
            <w:pPr>
              <w:jc w:val="both"/>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Habilidades e competências específicas:</w:t>
            </w:r>
          </w:p>
          <w:p w:rsidR="00000000" w:rsidDel="00000000" w:rsidP="00000000" w:rsidRDefault="00000000" w:rsidRPr="00000000" w14:paraId="00000046">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E.3. Avaliar a qualidade e evolução de sistemas de software, aplicando adequadamente normas técnicas, através de padrões e boas práticas no desenvolvimento de software;</w:t>
            </w:r>
          </w:p>
          <w:p w:rsidR="00000000" w:rsidDel="00000000" w:rsidP="00000000" w:rsidRDefault="00000000" w:rsidRPr="00000000" w14:paraId="00000047">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E.4. Identificar e analisar problemas, avaliando as necessidades dos clientes, especificar os requisitos de software, projetar, desenvolver, implementar, verificar, integrar e documentar soluções de software baseadas no conhecimento apropriado de teorias, modelos e técnicas.</w:t>
            </w:r>
          </w:p>
          <w:p w:rsidR="00000000" w:rsidDel="00000000" w:rsidP="00000000" w:rsidRDefault="00000000" w:rsidRPr="00000000" w14:paraId="00000048">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E.7. Analisar e criar novos modelos no desenvolvimento de software, identificando oportunidades e desenvolvendo soluções inovadoras.</w:t>
            </w:r>
          </w:p>
          <w:p w:rsidR="00000000" w:rsidDel="00000000" w:rsidP="00000000" w:rsidRDefault="00000000" w:rsidRPr="00000000" w14:paraId="00000049">
            <w:pPr>
              <w:jc w:val="both"/>
              <w:rPr>
                <w:rFonts w:ascii="Arial Narrow" w:cs="Arial Narrow" w:eastAsia="Arial Narrow" w:hAnsi="Arial Narrow"/>
                <w:sz w:val="20"/>
                <w:szCs w:val="20"/>
              </w:rPr>
            </w:pPr>
            <w:r w:rsidDel="00000000" w:rsidR="00000000" w:rsidRPr="00000000">
              <w:rPr>
                <w:rtl w:val="0"/>
              </w:rPr>
            </w:r>
          </w:p>
          <w:p w:rsidR="00000000" w:rsidDel="00000000" w:rsidP="00000000" w:rsidRDefault="00000000" w:rsidRPr="00000000" w14:paraId="0000004A">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As habilidades e competências descritas serão desenvolvidas através de explanação de conteúdos seguidos de atividades individuais e em grupo, seminários e atividades práticas que abordam de maneira aplicada o conteúdo estudado.</w:t>
            </w:r>
          </w:p>
          <w:p w:rsidR="00000000" w:rsidDel="00000000" w:rsidP="00000000" w:rsidRDefault="00000000" w:rsidRPr="00000000" w14:paraId="0000004B">
            <w:pPr>
              <w:jc w:val="both"/>
              <w:rPr>
                <w:rFonts w:ascii="Arial Narrow" w:cs="Arial Narrow" w:eastAsia="Arial Narrow" w:hAnsi="Arial Narrow"/>
                <w:sz w:val="20"/>
                <w:szCs w:val="20"/>
              </w:rPr>
            </w:pPr>
            <w:r w:rsidDel="00000000" w:rsidR="00000000" w:rsidRPr="00000000">
              <w:rPr>
                <w:rtl w:val="0"/>
              </w:rPr>
            </w:r>
          </w:p>
        </w:tc>
      </w:tr>
    </w:tbl>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Narrow" w:cs="Arial Narrow" w:eastAsia="Arial Narrow" w:hAnsi="Arial Narrow"/>
          <w:sz w:val="20"/>
          <w:szCs w:val="20"/>
        </w:rPr>
      </w:pPr>
      <w:r w:rsidDel="00000000" w:rsidR="00000000" w:rsidRPr="00000000">
        <w:rPr>
          <w:rtl w:val="0"/>
        </w:rPr>
      </w:r>
    </w:p>
    <w:tbl>
      <w:tblPr>
        <w:tblStyle w:val="Table7"/>
        <w:tblW w:w="1077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84"/>
        <w:gridCol w:w="1001"/>
        <w:gridCol w:w="3544"/>
        <w:gridCol w:w="2551"/>
        <w:gridCol w:w="1134"/>
        <w:gridCol w:w="1559"/>
        <w:tblGridChange w:id="0">
          <w:tblGrid>
            <w:gridCol w:w="984"/>
            <w:gridCol w:w="1001"/>
            <w:gridCol w:w="3544"/>
            <w:gridCol w:w="2551"/>
            <w:gridCol w:w="1134"/>
            <w:gridCol w:w="1559"/>
          </w:tblGrid>
        </w:tblGridChange>
      </w:tblGrid>
      <w:tr>
        <w:trPr>
          <w:cantSplit w:val="0"/>
          <w:trHeight w:val="340" w:hRule="atLeast"/>
          <w:tblHeader w:val="0"/>
        </w:trPr>
        <w:tc>
          <w:tcPr>
            <w:gridSpan w:val="6"/>
            <w:shd w:fill="17365d" w:val="clear"/>
            <w:vAlign w:val="center"/>
          </w:tcPr>
          <w:p w:rsidR="00000000" w:rsidDel="00000000" w:rsidP="00000000" w:rsidRDefault="00000000" w:rsidRPr="00000000" w14:paraId="0000004D">
            <w:pPr>
              <w:spacing w:after="0" w:line="240" w:lineRule="auto"/>
              <w:rPr>
                <w:rFonts w:ascii="Arial Narrow" w:cs="Arial Narrow" w:eastAsia="Arial Narrow" w:hAnsi="Arial Narrow"/>
                <w:b w:val="1"/>
                <w:sz w:val="20"/>
                <w:szCs w:val="20"/>
              </w:rPr>
            </w:pPr>
            <w:bookmarkStart w:colFirst="0" w:colLast="0" w:name="_heading=h.30j0zll" w:id="1"/>
            <w:bookmarkEnd w:id="1"/>
            <w:r w:rsidDel="00000000" w:rsidR="00000000" w:rsidRPr="00000000">
              <w:rPr>
                <w:rFonts w:ascii="Arial Narrow" w:cs="Arial Narrow" w:eastAsia="Arial Narrow" w:hAnsi="Arial Narrow"/>
                <w:b w:val="1"/>
                <w:sz w:val="20"/>
                <w:szCs w:val="20"/>
                <w:rtl w:val="0"/>
              </w:rPr>
              <w:t xml:space="preserve">7. CONTEÚDO PROGRAMÁTICO</w:t>
            </w:r>
          </w:p>
        </w:tc>
      </w:tr>
      <w:tr>
        <w:trPr>
          <w:cantSplit w:val="0"/>
          <w:tblHeader w:val="0"/>
        </w:trPr>
        <w:tc>
          <w:tcPr>
            <w:shd w:fill="auto" w:val="clear"/>
            <w:vAlign w:val="center"/>
          </w:tcPr>
          <w:p w:rsidR="00000000" w:rsidDel="00000000" w:rsidP="00000000" w:rsidRDefault="00000000" w:rsidRPr="00000000" w14:paraId="00000053">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Semana</w:t>
            </w:r>
          </w:p>
        </w:tc>
        <w:tc>
          <w:tcPr>
            <w:shd w:fill="auto" w:val="clear"/>
            <w:vAlign w:val="center"/>
          </w:tcPr>
          <w:p w:rsidR="00000000" w:rsidDel="00000000" w:rsidP="00000000" w:rsidRDefault="00000000" w:rsidRPr="00000000" w14:paraId="00000054">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Data</w:t>
            </w:r>
          </w:p>
        </w:tc>
        <w:tc>
          <w:tcPr>
            <w:shd w:fill="auto" w:val="clear"/>
            <w:vAlign w:val="center"/>
          </w:tcPr>
          <w:p w:rsidR="00000000" w:rsidDel="00000000" w:rsidP="00000000" w:rsidRDefault="00000000" w:rsidRPr="00000000" w14:paraId="00000055">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Conteúdo</w:t>
            </w:r>
          </w:p>
        </w:tc>
        <w:tc>
          <w:tcPr>
            <w:shd w:fill="auto" w:val="clear"/>
            <w:vAlign w:val="center"/>
          </w:tcPr>
          <w:p w:rsidR="00000000" w:rsidDel="00000000" w:rsidP="00000000" w:rsidRDefault="00000000" w:rsidRPr="00000000" w14:paraId="00000056">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Estratégia de ensino-aprendizagem</w:t>
            </w:r>
          </w:p>
        </w:tc>
        <w:tc>
          <w:tcPr>
            <w:shd w:fill="auto" w:val="clear"/>
            <w:vAlign w:val="center"/>
          </w:tcPr>
          <w:p w:rsidR="00000000" w:rsidDel="00000000" w:rsidP="00000000" w:rsidRDefault="00000000" w:rsidRPr="00000000" w14:paraId="00000057">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Aula</w:t>
            </w:r>
          </w:p>
          <w:p w:rsidR="00000000" w:rsidDel="00000000" w:rsidP="00000000" w:rsidRDefault="00000000" w:rsidRPr="00000000" w14:paraId="00000058">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Teórica/</w:t>
            </w:r>
          </w:p>
          <w:p w:rsidR="00000000" w:rsidDel="00000000" w:rsidP="00000000" w:rsidRDefault="00000000" w:rsidRPr="00000000" w14:paraId="00000059">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Prática</w:t>
            </w:r>
          </w:p>
        </w:tc>
        <w:tc>
          <w:tcPr>
            <w:shd w:fill="auto" w:val="clear"/>
            <w:vAlign w:val="center"/>
          </w:tcPr>
          <w:p w:rsidR="00000000" w:rsidDel="00000000" w:rsidP="00000000" w:rsidRDefault="00000000" w:rsidRPr="00000000" w14:paraId="0000005A">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Local</w:t>
            </w:r>
          </w:p>
        </w:tc>
      </w:tr>
      <w:tr>
        <w:trPr>
          <w:cantSplit w:val="0"/>
          <w:tblHeader w:val="0"/>
        </w:trPr>
        <w:tc>
          <w:tcPr>
            <w:vAlign w:val="center"/>
          </w:tcPr>
          <w:p w:rsidR="00000000" w:rsidDel="00000000" w:rsidP="00000000" w:rsidRDefault="00000000" w:rsidRPr="00000000" w14:paraId="0000005B">
            <w:pPr>
              <w:spacing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w:t>
            </w:r>
          </w:p>
        </w:tc>
        <w:tc>
          <w:tcPr/>
          <w:p w:rsidR="00000000" w:rsidDel="00000000" w:rsidP="00000000" w:rsidRDefault="00000000" w:rsidRPr="00000000" w14:paraId="0000005C">
            <w:pPr>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10/02/2022</w:t>
            </w:r>
          </w:p>
        </w:tc>
        <w:tc>
          <w:tcPr/>
          <w:p w:rsidR="00000000" w:rsidDel="00000000" w:rsidP="00000000" w:rsidRDefault="00000000" w:rsidRPr="00000000" w14:paraId="0000005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Apresentação da disciplina e Plano de ensino;</w:t>
            </w:r>
          </w:p>
          <w:p w:rsidR="00000000" w:rsidDel="00000000" w:rsidP="00000000" w:rsidRDefault="00000000" w:rsidRPr="00000000" w14:paraId="0000005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Introdução a Engenharia de Software: </w:t>
            </w: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Histórico da computação, Crise do software, Natureza do software, Engenharia de Software, O processo de software, A prática da engenharia de software e Desenvolvimento profissional de software</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1"/>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Elaboração de infográfico.</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*Início das aulas - 2º período.</w:t>
            </w:r>
            <w:r w:rsidDel="00000000" w:rsidR="00000000" w:rsidRPr="00000000">
              <w:rPr>
                <w:rtl w:val="0"/>
              </w:rPr>
            </w:r>
          </w:p>
        </w:tc>
        <w:tc>
          <w:tcPr>
            <w:vAlign w:val="center"/>
          </w:tcPr>
          <w:p w:rsidR="00000000" w:rsidDel="00000000" w:rsidP="00000000" w:rsidRDefault="00000000" w:rsidRPr="00000000" w14:paraId="0000006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Pré-aula (Leitura da referência bibliográfica; Objeto de aprendizagem; Atividade pré-aula), Aula e Pós-aula (APS, ARP, RC)</w:t>
            </w:r>
            <w:r w:rsidDel="00000000" w:rsidR="00000000" w:rsidRPr="00000000">
              <w:rPr>
                <w:rtl w:val="0"/>
              </w:rPr>
            </w:r>
          </w:p>
        </w:tc>
        <w:tc>
          <w:tcPr>
            <w:vAlign w:val="center"/>
          </w:tcPr>
          <w:p w:rsidR="00000000" w:rsidDel="00000000" w:rsidP="00000000" w:rsidRDefault="00000000" w:rsidRPr="00000000" w14:paraId="00000062">
            <w:pPr>
              <w:spacing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vAlign w:val="center"/>
          </w:tcPr>
          <w:p w:rsidR="00000000" w:rsidDel="00000000" w:rsidP="00000000" w:rsidRDefault="00000000" w:rsidRPr="00000000" w14:paraId="00000063">
            <w:pPr>
              <w:spacing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dbe5f1" w:val="clear"/>
            <w:vAlign w:val="center"/>
          </w:tcPr>
          <w:p w:rsidR="00000000" w:rsidDel="00000000" w:rsidP="00000000" w:rsidRDefault="00000000" w:rsidRPr="00000000" w14:paraId="00000064">
            <w:pPr>
              <w:spacing w:after="0" w:line="240" w:lineRule="auto"/>
              <w:jc w:val="center"/>
              <w:rPr/>
            </w:pPr>
            <w:r w:rsidDel="00000000" w:rsidR="00000000" w:rsidRPr="00000000">
              <w:rPr>
                <w:rFonts w:ascii="Arial Narrow" w:cs="Arial Narrow" w:eastAsia="Arial Narrow" w:hAnsi="Arial Narrow"/>
                <w:b w:val="1"/>
                <w:sz w:val="18"/>
                <w:szCs w:val="18"/>
                <w:rtl w:val="0"/>
              </w:rPr>
              <w:t xml:space="preserve">2</w:t>
            </w:r>
            <w:r w:rsidDel="00000000" w:rsidR="00000000" w:rsidRPr="00000000">
              <w:rPr>
                <w:rtl w:val="0"/>
              </w:rPr>
            </w:r>
          </w:p>
        </w:tc>
        <w:tc>
          <w:tcPr>
            <w:shd w:fill="dbe5f1" w:val="clear"/>
          </w:tcPr>
          <w:p w:rsidR="00000000" w:rsidDel="00000000" w:rsidP="00000000" w:rsidRDefault="00000000" w:rsidRPr="00000000" w14:paraId="00000065">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17/02/2022</w:t>
            </w:r>
          </w:p>
          <w:p w:rsidR="00000000" w:rsidDel="00000000" w:rsidP="00000000" w:rsidRDefault="00000000" w:rsidRPr="00000000" w14:paraId="00000066">
            <w:pPr>
              <w:spacing w:after="0" w:lineRule="auto"/>
              <w:rPr>
                <w:rFonts w:ascii="Arial Narrow" w:cs="Arial Narrow" w:eastAsia="Arial Narrow" w:hAnsi="Arial Narrow"/>
                <w:color w:val="000000"/>
                <w:sz w:val="18"/>
                <w:szCs w:val="18"/>
              </w:rPr>
            </w:pPr>
            <w:r w:rsidDel="00000000" w:rsidR="00000000" w:rsidRPr="00000000">
              <w:rPr>
                <w:rtl w:val="0"/>
              </w:rPr>
            </w:r>
          </w:p>
        </w:tc>
        <w:tc>
          <w:tcPr>
            <w:shd w:fill="dbe5f1" w:val="clear"/>
          </w:tcPr>
          <w:p w:rsidR="00000000" w:rsidDel="00000000" w:rsidP="00000000" w:rsidRDefault="00000000" w:rsidRPr="00000000" w14:paraId="0000006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Código de Ética do Engenheiro de Software</w:t>
            </w:r>
            <w:r w:rsidDel="00000000" w:rsidR="00000000" w:rsidRPr="00000000">
              <w:rPr>
                <w:rtl w:val="0"/>
              </w:rPr>
            </w:r>
          </w:p>
          <w:p w:rsidR="00000000" w:rsidDel="00000000" w:rsidP="00000000" w:rsidRDefault="00000000" w:rsidRPr="00000000" w14:paraId="00000068">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Leitura de artigo científico.</w:t>
            </w:r>
          </w:p>
          <w:p w:rsidR="00000000" w:rsidDel="00000000" w:rsidP="00000000" w:rsidRDefault="00000000" w:rsidRPr="00000000" w14:paraId="0000006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Produção de texto: </w:t>
            </w: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Evolução do desenvolvimento de sistemas.</w:t>
            </w:r>
          </w:p>
          <w:p w:rsidR="00000000" w:rsidDel="00000000" w:rsidP="00000000" w:rsidRDefault="00000000" w:rsidRPr="00000000" w14:paraId="0000006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Problematização/Debate: </w:t>
            </w: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Como falhas de software podem impactar a vida das pessoas?</w:t>
            </w:r>
          </w:p>
          <w:p w:rsidR="00000000" w:rsidDel="00000000" w:rsidP="00000000" w:rsidRDefault="00000000" w:rsidRPr="00000000" w14:paraId="0000006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*Início das aulas - 1º período.</w:t>
            </w:r>
            <w:r w:rsidDel="00000000" w:rsidR="00000000" w:rsidRPr="00000000">
              <w:rPr>
                <w:rtl w:val="0"/>
              </w:rPr>
            </w:r>
          </w:p>
        </w:tc>
        <w:tc>
          <w:tcPr>
            <w:shd w:fill="dbe5f1" w:val="clear"/>
            <w:vAlign w:val="center"/>
          </w:tcPr>
          <w:p w:rsidR="00000000" w:rsidDel="00000000" w:rsidP="00000000" w:rsidRDefault="00000000" w:rsidRPr="00000000" w14:paraId="0000006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216" w:right="0" w:hanging="216"/>
              <w:jc w:val="both"/>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Pré-aula (Leitura da referência bibliográfica; Objeto de aprendizagem; Atividade pré-aula), Aula e Pós-aula (APS, ARP, RC)</w:t>
            </w:r>
            <w:r w:rsidDel="00000000" w:rsidR="00000000" w:rsidRPr="00000000">
              <w:rPr>
                <w:rtl w:val="0"/>
              </w:rPr>
            </w:r>
          </w:p>
        </w:tc>
        <w:tc>
          <w:tcPr>
            <w:shd w:fill="dbe5f1" w:val="clear"/>
            <w:vAlign w:val="center"/>
          </w:tcPr>
          <w:p w:rsidR="00000000" w:rsidDel="00000000" w:rsidP="00000000" w:rsidRDefault="00000000" w:rsidRPr="00000000" w14:paraId="0000006D">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6E">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auto" w:val="clear"/>
            <w:vAlign w:val="center"/>
          </w:tcPr>
          <w:p w:rsidR="00000000" w:rsidDel="00000000" w:rsidP="00000000" w:rsidRDefault="00000000" w:rsidRPr="00000000" w14:paraId="0000006F">
            <w:pPr>
              <w:spacing w:after="0" w:line="240" w:lineRule="auto"/>
              <w:jc w:val="center"/>
              <w:rPr/>
            </w:pPr>
            <w:r w:rsidDel="00000000" w:rsidR="00000000" w:rsidRPr="00000000">
              <w:rPr>
                <w:rFonts w:ascii="Arial Narrow" w:cs="Arial Narrow" w:eastAsia="Arial Narrow" w:hAnsi="Arial Narrow"/>
                <w:b w:val="1"/>
                <w:sz w:val="18"/>
                <w:szCs w:val="18"/>
                <w:rtl w:val="0"/>
              </w:rPr>
              <w:t xml:space="preserve">3</w:t>
            </w:r>
            <w:r w:rsidDel="00000000" w:rsidR="00000000" w:rsidRPr="00000000">
              <w:rPr>
                <w:rtl w:val="0"/>
              </w:rPr>
            </w:r>
          </w:p>
        </w:tc>
        <w:tc>
          <w:tcPr>
            <w:shd w:fill="auto" w:val="clear"/>
          </w:tcPr>
          <w:p w:rsidR="00000000" w:rsidDel="00000000" w:rsidP="00000000" w:rsidRDefault="00000000" w:rsidRPr="00000000" w14:paraId="00000070">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24/02/2022</w:t>
            </w:r>
          </w:p>
        </w:tc>
        <w:tc>
          <w:tcPr>
            <w:shd w:fill="auto" w:val="clear"/>
          </w:tcPr>
          <w:p w:rsidR="00000000" w:rsidDel="00000000" w:rsidP="00000000" w:rsidRDefault="00000000" w:rsidRPr="00000000" w14:paraId="00000071">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175" w:right="0" w:hanging="175"/>
              <w:jc w:val="both"/>
              <w:rPr>
                <w:rFonts w:ascii="Calibri" w:cs="Calibri" w:eastAsia="Calibri" w:hAnsi="Calibri"/>
                <w:b w:val="1"/>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Visão geral das áreas de conhecimento da engenharia de software (SWEBOK).</w:t>
            </w: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 Ênfase na prática profissional, economia e fundamentos de engenharia.</w:t>
            </w:r>
            <w:r w:rsidDel="00000000" w:rsidR="00000000" w:rsidRPr="00000000">
              <w:rPr>
                <w:rtl w:val="0"/>
              </w:rPr>
            </w:r>
          </w:p>
          <w:p w:rsidR="00000000" w:rsidDel="00000000" w:rsidP="00000000" w:rsidRDefault="00000000" w:rsidRPr="00000000" w14:paraId="00000072">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Elaboração de mapa mental.</w:t>
            </w:r>
            <w:r w:rsidDel="00000000" w:rsidR="00000000" w:rsidRPr="00000000">
              <w:rPr>
                <w:rtl w:val="0"/>
              </w:rPr>
            </w:r>
          </w:p>
          <w:p w:rsidR="00000000" w:rsidDel="00000000" w:rsidP="00000000" w:rsidRDefault="00000000" w:rsidRPr="00000000" w14:paraId="0000007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Preparação de Seminário: Áreas de conhecimento da engenharia de software.</w:t>
            </w:r>
            <w:r w:rsidDel="00000000" w:rsidR="00000000" w:rsidRPr="00000000">
              <w:rPr>
                <w:rtl w:val="0"/>
              </w:rPr>
            </w:r>
          </w:p>
        </w:tc>
        <w:tc>
          <w:tcPr>
            <w:shd w:fill="auto" w:val="clear"/>
            <w:vAlign w:val="center"/>
          </w:tcPr>
          <w:p w:rsidR="00000000" w:rsidDel="00000000" w:rsidP="00000000" w:rsidRDefault="00000000" w:rsidRPr="00000000" w14:paraId="00000074">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240" w:lineRule="auto"/>
              <w:ind w:left="216" w:right="0" w:hanging="216"/>
              <w:jc w:val="both"/>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Pré-aula (Leitura da referência bibliográfica; Objeto de aprendizagem; Atividade pré-aula), Aula e Pós-aula (APS, ARP, RC)</w:t>
            </w:r>
            <w:r w:rsidDel="00000000" w:rsidR="00000000" w:rsidRPr="00000000">
              <w:rPr>
                <w:rtl w:val="0"/>
              </w:rPr>
            </w:r>
          </w:p>
        </w:tc>
        <w:tc>
          <w:tcPr>
            <w:shd w:fill="auto" w:val="clear"/>
            <w:vAlign w:val="center"/>
          </w:tcPr>
          <w:p w:rsidR="00000000" w:rsidDel="00000000" w:rsidP="00000000" w:rsidRDefault="00000000" w:rsidRPr="00000000" w14:paraId="00000075">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auto" w:val="clear"/>
            <w:vAlign w:val="center"/>
          </w:tcPr>
          <w:p w:rsidR="00000000" w:rsidDel="00000000" w:rsidP="00000000" w:rsidRDefault="00000000" w:rsidRPr="00000000" w14:paraId="00000076">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auto" w:val="clear"/>
          </w:tcPr>
          <w:p w:rsidR="00000000" w:rsidDel="00000000" w:rsidP="00000000" w:rsidRDefault="00000000" w:rsidRPr="00000000" w14:paraId="00000077">
            <w:pPr>
              <w:spacing w:after="0" w:line="240" w:lineRule="auto"/>
              <w:jc w:val="center"/>
              <w:rPr/>
            </w:pPr>
            <w:r w:rsidDel="00000000" w:rsidR="00000000" w:rsidRPr="00000000">
              <w:rPr>
                <w:rFonts w:ascii="Arial Narrow" w:cs="Arial Narrow" w:eastAsia="Arial Narrow" w:hAnsi="Arial Narrow"/>
                <w:b w:val="1"/>
                <w:sz w:val="18"/>
                <w:szCs w:val="18"/>
                <w:rtl w:val="0"/>
              </w:rPr>
              <w:t xml:space="preserve">4</w:t>
            </w:r>
            <w:r w:rsidDel="00000000" w:rsidR="00000000" w:rsidRPr="00000000">
              <w:rPr>
                <w:rtl w:val="0"/>
              </w:rPr>
            </w:r>
          </w:p>
        </w:tc>
        <w:tc>
          <w:tcPr>
            <w:shd w:fill="auto" w:val="clear"/>
          </w:tcPr>
          <w:p w:rsidR="00000000" w:rsidDel="00000000" w:rsidP="00000000" w:rsidRDefault="00000000" w:rsidRPr="00000000" w14:paraId="00000078">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03/03/2022</w:t>
            </w:r>
          </w:p>
        </w:tc>
        <w:tc>
          <w:tcPr>
            <w:shd w:fill="auto" w:val="clear"/>
          </w:tcPr>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Apresentação dos Seminários;</w:t>
            </w:r>
          </w:p>
        </w:tc>
        <w:tc>
          <w:tcPr>
            <w:shd w:fill="auto" w:val="clear"/>
            <w:vAlign w:val="center"/>
          </w:tcPr>
          <w:p w:rsidR="00000000" w:rsidDel="00000000" w:rsidP="00000000" w:rsidRDefault="00000000" w:rsidRPr="00000000" w14:paraId="0000007A">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216" w:right="0" w:hanging="216"/>
              <w:jc w:val="both"/>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Pré-aula (Leitura da referência bibliográfica; Objeto de aprendizagem; Atividade pré-aula), Aula e Pós-aula (APS, ARP, RC)</w:t>
            </w:r>
            <w:r w:rsidDel="00000000" w:rsidR="00000000" w:rsidRPr="00000000">
              <w:rPr>
                <w:rtl w:val="0"/>
              </w:rPr>
            </w:r>
          </w:p>
        </w:tc>
        <w:tc>
          <w:tcPr>
            <w:shd w:fill="auto" w:val="clear"/>
            <w:vAlign w:val="center"/>
          </w:tcPr>
          <w:p w:rsidR="00000000" w:rsidDel="00000000" w:rsidP="00000000" w:rsidRDefault="00000000" w:rsidRPr="00000000" w14:paraId="0000007B">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auto" w:val="clear"/>
            <w:vAlign w:val="center"/>
          </w:tcPr>
          <w:p w:rsidR="00000000" w:rsidDel="00000000" w:rsidP="00000000" w:rsidRDefault="00000000" w:rsidRPr="00000000" w14:paraId="0000007C">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dbe5f1" w:val="clear"/>
          </w:tcPr>
          <w:p w:rsidR="00000000" w:rsidDel="00000000" w:rsidP="00000000" w:rsidRDefault="00000000" w:rsidRPr="00000000" w14:paraId="0000007D">
            <w:pPr>
              <w:spacing w:after="0" w:line="240" w:lineRule="auto"/>
              <w:jc w:val="center"/>
              <w:rPr/>
            </w:pPr>
            <w:r w:rsidDel="00000000" w:rsidR="00000000" w:rsidRPr="00000000">
              <w:rPr>
                <w:rFonts w:ascii="Arial Narrow" w:cs="Arial Narrow" w:eastAsia="Arial Narrow" w:hAnsi="Arial Narrow"/>
                <w:b w:val="1"/>
                <w:sz w:val="18"/>
                <w:szCs w:val="18"/>
                <w:rtl w:val="0"/>
              </w:rPr>
              <w:t xml:space="preserve">5</w:t>
            </w:r>
            <w:r w:rsidDel="00000000" w:rsidR="00000000" w:rsidRPr="00000000">
              <w:rPr>
                <w:rtl w:val="0"/>
              </w:rPr>
            </w:r>
          </w:p>
        </w:tc>
        <w:tc>
          <w:tcPr>
            <w:shd w:fill="dbe5f1" w:val="clear"/>
          </w:tcPr>
          <w:p w:rsidR="00000000" w:rsidDel="00000000" w:rsidP="00000000" w:rsidRDefault="00000000" w:rsidRPr="00000000" w14:paraId="0000007E">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10/03/2022</w:t>
            </w:r>
          </w:p>
        </w:tc>
        <w:tc>
          <w:tcPr>
            <w:shd w:fill="dbe5f1" w:val="clear"/>
          </w:tcPr>
          <w:p w:rsidR="00000000" w:rsidDel="00000000" w:rsidP="00000000" w:rsidRDefault="00000000" w:rsidRPr="00000000" w14:paraId="0000007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Apresentação da Fábrica de Tecnologias Turing – FTT;</w:t>
            </w:r>
          </w:p>
          <w:p w:rsidR="00000000" w:rsidDel="00000000" w:rsidP="00000000" w:rsidRDefault="00000000" w:rsidRPr="00000000" w14:paraId="0000008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.Profissões de TI</w:t>
            </w:r>
          </w:p>
          <w:p w:rsidR="00000000" w:rsidDel="00000000" w:rsidP="00000000" w:rsidRDefault="00000000" w:rsidRPr="00000000" w14:paraId="0000008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2. Gestão de Carreira</w:t>
            </w:r>
          </w:p>
        </w:tc>
        <w:tc>
          <w:tcPr>
            <w:shd w:fill="dbe5f1" w:val="clear"/>
            <w:vAlign w:val="center"/>
          </w:tcPr>
          <w:p w:rsidR="00000000" w:rsidDel="00000000" w:rsidP="00000000" w:rsidRDefault="00000000" w:rsidRPr="00000000" w14:paraId="00000082">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240" w:lineRule="auto"/>
              <w:ind w:left="216" w:right="0" w:hanging="216"/>
              <w:jc w:val="both"/>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Pré-aula (Leitura da referência bibliográfica; Objeto de aprendizagem; Atividade pré-aula), Aula e Pós-aula (APS, ARP, RC)</w:t>
            </w:r>
            <w:r w:rsidDel="00000000" w:rsidR="00000000" w:rsidRPr="00000000">
              <w:rPr>
                <w:rtl w:val="0"/>
              </w:rPr>
            </w:r>
          </w:p>
        </w:tc>
        <w:tc>
          <w:tcPr>
            <w:shd w:fill="dbe5f1" w:val="clear"/>
            <w:vAlign w:val="center"/>
          </w:tcPr>
          <w:p w:rsidR="00000000" w:rsidDel="00000000" w:rsidP="00000000" w:rsidRDefault="00000000" w:rsidRPr="00000000" w14:paraId="00000083">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84">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auto" w:val="clear"/>
          </w:tcPr>
          <w:p w:rsidR="00000000" w:rsidDel="00000000" w:rsidP="00000000" w:rsidRDefault="00000000" w:rsidRPr="00000000" w14:paraId="00000085">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6</w:t>
            </w:r>
          </w:p>
        </w:tc>
        <w:tc>
          <w:tcPr>
            <w:shd w:fill="auto" w:val="clear"/>
          </w:tcPr>
          <w:p w:rsidR="00000000" w:rsidDel="00000000" w:rsidP="00000000" w:rsidRDefault="00000000" w:rsidRPr="00000000" w14:paraId="00000086">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17/03/2022</w:t>
            </w:r>
          </w:p>
        </w:tc>
        <w:tc>
          <w:tcPr>
            <w:shd w:fill="auto" w:val="clear"/>
          </w:tcPr>
          <w:p w:rsidR="00000000" w:rsidDel="00000000" w:rsidP="00000000" w:rsidRDefault="00000000" w:rsidRPr="00000000" w14:paraId="0000008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Modelos de processos de software:</w:t>
            </w:r>
            <w:r w:rsidDel="00000000" w:rsidR="00000000" w:rsidRPr="00000000">
              <w:rPr>
                <w:rtl w:val="0"/>
              </w:rPr>
            </w:r>
          </w:p>
          <w:p w:rsidR="00000000" w:rsidDel="00000000" w:rsidP="00000000" w:rsidRDefault="00000000" w:rsidRPr="00000000" w14:paraId="0000008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Modelo de processo genérico, avaliação e Aperfeiçoamento de processos Processos de software (Cascata, Espiral, Modelo em V, Processo Unificado)</w:t>
            </w:r>
          </w:p>
        </w:tc>
        <w:tc>
          <w:tcPr>
            <w:shd w:fill="auto" w:val="clear"/>
            <w:vAlign w:val="center"/>
          </w:tcPr>
          <w:p w:rsidR="00000000" w:rsidDel="00000000" w:rsidP="00000000" w:rsidRDefault="00000000" w:rsidRPr="00000000" w14:paraId="00000089">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Pré-aula (Leitura da referência bibliográfica; Objeto de aprendizagem; Atividade pré-aula), Aula e Pós-aula (APS, ARP, RC)</w:t>
            </w:r>
            <w:r w:rsidDel="00000000" w:rsidR="00000000" w:rsidRPr="00000000">
              <w:rPr>
                <w:rtl w:val="0"/>
              </w:rPr>
            </w:r>
          </w:p>
        </w:tc>
        <w:tc>
          <w:tcPr>
            <w:shd w:fill="auto" w:val="clear"/>
            <w:vAlign w:val="center"/>
          </w:tcPr>
          <w:p w:rsidR="00000000" w:rsidDel="00000000" w:rsidP="00000000" w:rsidRDefault="00000000" w:rsidRPr="00000000" w14:paraId="0000008A">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auto" w:val="clear"/>
            <w:vAlign w:val="center"/>
          </w:tcPr>
          <w:p w:rsidR="00000000" w:rsidDel="00000000" w:rsidP="00000000" w:rsidRDefault="00000000" w:rsidRPr="00000000" w14:paraId="0000008B">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dbe5f1" w:val="clear"/>
          </w:tcPr>
          <w:p w:rsidR="00000000" w:rsidDel="00000000" w:rsidP="00000000" w:rsidRDefault="00000000" w:rsidRPr="00000000" w14:paraId="0000008C">
            <w:pPr>
              <w:spacing w:after="0" w:line="240" w:lineRule="auto"/>
              <w:jc w:val="center"/>
              <w:rPr/>
            </w:pPr>
            <w:r w:rsidDel="00000000" w:rsidR="00000000" w:rsidRPr="00000000">
              <w:rPr>
                <w:rFonts w:ascii="Arial Narrow" w:cs="Arial Narrow" w:eastAsia="Arial Narrow" w:hAnsi="Arial Narrow"/>
                <w:b w:val="1"/>
                <w:sz w:val="18"/>
                <w:szCs w:val="18"/>
                <w:rtl w:val="0"/>
              </w:rPr>
              <w:t xml:space="preserve">7</w:t>
            </w:r>
            <w:r w:rsidDel="00000000" w:rsidR="00000000" w:rsidRPr="00000000">
              <w:rPr>
                <w:rtl w:val="0"/>
              </w:rPr>
            </w:r>
          </w:p>
        </w:tc>
        <w:tc>
          <w:tcPr>
            <w:shd w:fill="dbe5f1" w:val="clear"/>
          </w:tcPr>
          <w:p w:rsidR="00000000" w:rsidDel="00000000" w:rsidP="00000000" w:rsidRDefault="00000000" w:rsidRPr="00000000" w14:paraId="0000008D">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24/03/2022</w:t>
            </w:r>
          </w:p>
        </w:tc>
        <w:tc>
          <w:tcPr>
            <w:shd w:fill="dbe5f1" w:val="clear"/>
          </w:tcPr>
          <w:p w:rsidR="00000000" w:rsidDel="00000000" w:rsidP="00000000" w:rsidRDefault="00000000" w:rsidRPr="00000000" w14:paraId="0000008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Calibri" w:cs="Calibri" w:eastAsia="Calibri" w:hAnsi="Calibri"/>
                <w:b w:val="1"/>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Desenvolvimento Ágil de software:</w:t>
            </w: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 Agilidade, Manifesto ágil; Processo ágil; XP; Outros modelos (FDD, Scrum, TDD, BDD, Lean)</w:t>
            </w:r>
            <w:r w:rsidDel="00000000" w:rsidR="00000000" w:rsidRPr="00000000">
              <w:rPr>
                <w:rtl w:val="0"/>
              </w:rPr>
            </w:r>
          </w:p>
          <w:p w:rsidR="00000000" w:rsidDel="00000000" w:rsidP="00000000" w:rsidRDefault="00000000" w:rsidRPr="00000000" w14:paraId="0000008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Projeto Real: Definição do processo de desenvolvimento de software utilizando Lean.</w:t>
            </w:r>
          </w:p>
          <w:p w:rsidR="00000000" w:rsidDel="00000000" w:rsidP="00000000" w:rsidRDefault="00000000" w:rsidRPr="00000000" w14:paraId="0000009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Priorização e MVP</w:t>
            </w:r>
          </w:p>
        </w:tc>
        <w:tc>
          <w:tcPr>
            <w:shd w:fill="dbe5f1" w:val="clear"/>
            <w:vAlign w:val="center"/>
          </w:tcPr>
          <w:p w:rsidR="00000000" w:rsidDel="00000000" w:rsidP="00000000" w:rsidRDefault="00000000" w:rsidRPr="00000000" w14:paraId="00000091">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Pré-aula (Leitura da referência bibliográfica; Objeto de aprendizagem; Atividade pré-aula), Aula e Pós-aula (APS, ARP, RC)</w:t>
            </w:r>
            <w:r w:rsidDel="00000000" w:rsidR="00000000" w:rsidRPr="00000000">
              <w:rPr>
                <w:rtl w:val="0"/>
              </w:rPr>
            </w:r>
          </w:p>
        </w:tc>
        <w:tc>
          <w:tcPr>
            <w:shd w:fill="dbe5f1" w:val="clear"/>
            <w:vAlign w:val="center"/>
          </w:tcPr>
          <w:p w:rsidR="00000000" w:rsidDel="00000000" w:rsidP="00000000" w:rsidRDefault="00000000" w:rsidRPr="00000000" w14:paraId="00000092">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93">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dbe5f1" w:val="clear"/>
          </w:tcPr>
          <w:p w:rsidR="00000000" w:rsidDel="00000000" w:rsidP="00000000" w:rsidRDefault="00000000" w:rsidRPr="00000000" w14:paraId="00000094">
            <w:pPr>
              <w:spacing w:after="0" w:line="240" w:lineRule="auto"/>
              <w:jc w:val="center"/>
              <w:rPr/>
            </w:pPr>
            <w:r w:rsidDel="00000000" w:rsidR="00000000" w:rsidRPr="00000000">
              <w:rPr>
                <w:rFonts w:ascii="Arial Narrow" w:cs="Arial Narrow" w:eastAsia="Arial Narrow" w:hAnsi="Arial Narrow"/>
                <w:b w:val="1"/>
                <w:sz w:val="18"/>
                <w:szCs w:val="18"/>
                <w:rtl w:val="0"/>
              </w:rPr>
              <w:t xml:space="preserve">8</w:t>
            </w:r>
            <w:r w:rsidDel="00000000" w:rsidR="00000000" w:rsidRPr="00000000">
              <w:rPr>
                <w:rtl w:val="0"/>
              </w:rPr>
            </w:r>
          </w:p>
        </w:tc>
        <w:tc>
          <w:tcPr>
            <w:shd w:fill="dbe5f1" w:val="clear"/>
          </w:tcPr>
          <w:p w:rsidR="00000000" w:rsidDel="00000000" w:rsidP="00000000" w:rsidRDefault="00000000" w:rsidRPr="00000000" w14:paraId="00000095">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31/03/2022</w:t>
            </w:r>
          </w:p>
        </w:tc>
        <w:tc>
          <w:tcPr>
            <w:shd w:fill="dbe5f1" w:val="clear"/>
          </w:tcPr>
          <w:p w:rsidR="00000000" w:rsidDel="00000000" w:rsidP="00000000" w:rsidRDefault="00000000" w:rsidRPr="00000000" w14:paraId="00000096">
            <w:pPr>
              <w:numPr>
                <w:ilvl w:val="0"/>
                <w:numId w:val="8"/>
              </w:numPr>
              <w:spacing w:after="0" w:line="240" w:lineRule="auto"/>
              <w:ind w:left="360"/>
              <w:jc w:val="both"/>
              <w:rPr>
                <w:sz w:val="18"/>
                <w:szCs w:val="18"/>
              </w:rPr>
            </w:pPr>
            <w:r w:rsidDel="00000000" w:rsidR="00000000" w:rsidRPr="00000000">
              <w:rPr>
                <w:rFonts w:ascii="Arial Narrow" w:cs="Arial Narrow" w:eastAsia="Arial Narrow" w:hAnsi="Arial Narrow"/>
                <w:sz w:val="18"/>
                <w:szCs w:val="18"/>
                <w:rtl w:val="0"/>
              </w:rPr>
              <w:t xml:space="preserve">Apresentação do estudo de caso sobre desenvolvimento ágil.</w:t>
            </w:r>
            <w:r w:rsidDel="00000000" w:rsidR="00000000" w:rsidRPr="00000000">
              <w:rPr>
                <w:rtl w:val="0"/>
              </w:rPr>
            </w:r>
          </w:p>
          <w:p w:rsidR="00000000" w:rsidDel="00000000" w:rsidP="00000000" w:rsidRDefault="00000000" w:rsidRPr="00000000" w14:paraId="00000097">
            <w:pPr>
              <w:numPr>
                <w:ilvl w:val="0"/>
                <w:numId w:val="8"/>
              </w:numPr>
              <w:spacing w:after="0" w:line="240" w:lineRule="auto"/>
              <w:ind w:left="360"/>
              <w:jc w:val="both"/>
            </w:pPr>
            <w:r w:rsidDel="00000000" w:rsidR="00000000" w:rsidRPr="00000000">
              <w:rPr>
                <w:rFonts w:ascii="Arial Narrow" w:cs="Arial Narrow" w:eastAsia="Arial Narrow" w:hAnsi="Arial Narrow"/>
                <w:sz w:val="18"/>
                <w:szCs w:val="18"/>
                <w:rtl w:val="0"/>
              </w:rPr>
              <w:t xml:space="preserve">Introdução à modelagem de processos</w:t>
            </w:r>
          </w:p>
          <w:p w:rsidR="00000000" w:rsidDel="00000000" w:rsidP="00000000" w:rsidRDefault="00000000" w:rsidRPr="00000000" w14:paraId="00000098">
            <w:pPr>
              <w:numPr>
                <w:ilvl w:val="0"/>
                <w:numId w:val="8"/>
              </w:numPr>
              <w:spacing w:after="0" w:line="240" w:lineRule="auto"/>
              <w:ind w:left="360"/>
              <w:jc w:val="both"/>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Projeto Real: Modelagem de Processos BPMN</w:t>
            </w:r>
          </w:p>
          <w:p w:rsidR="00000000" w:rsidDel="00000000" w:rsidP="00000000" w:rsidRDefault="00000000" w:rsidRPr="00000000" w14:paraId="0000009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sz w:val="18"/>
                <w:szCs w:val="18"/>
              </w:rPr>
            </w:pPr>
            <w:r w:rsidDel="00000000" w:rsidR="00000000" w:rsidRPr="00000000">
              <w:rPr>
                <w:rFonts w:ascii="Arial Narrow" w:cs="Arial Narrow" w:eastAsia="Arial Narrow" w:hAnsi="Arial Narrow"/>
                <w:sz w:val="18"/>
                <w:szCs w:val="18"/>
                <w:rtl w:val="0"/>
              </w:rPr>
              <w:t xml:space="preserve">Resolução de questões</w:t>
            </w:r>
            <w:r w:rsidDel="00000000" w:rsidR="00000000" w:rsidRPr="00000000">
              <w:rPr>
                <w:rtl w:val="0"/>
              </w:rPr>
            </w:r>
          </w:p>
        </w:tc>
        <w:tc>
          <w:tcPr>
            <w:shd w:fill="dbe5f1" w:val="clear"/>
            <w:vAlign w:val="center"/>
          </w:tcPr>
          <w:p w:rsidR="00000000" w:rsidDel="00000000" w:rsidP="00000000" w:rsidRDefault="00000000" w:rsidRPr="00000000" w14:paraId="0000009A">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216" w:right="0" w:hanging="216"/>
              <w:jc w:val="both"/>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Pré-aula (Leitura da referência bibliográfica; Objeto de aprendizagem; Atividade pré-aula), Aula e Pós-aula (APS, ARP, RC)</w:t>
            </w:r>
            <w:r w:rsidDel="00000000" w:rsidR="00000000" w:rsidRPr="00000000">
              <w:rPr>
                <w:rtl w:val="0"/>
              </w:rPr>
            </w:r>
          </w:p>
        </w:tc>
        <w:tc>
          <w:tcPr>
            <w:shd w:fill="dbe5f1" w:val="clear"/>
            <w:vAlign w:val="center"/>
          </w:tcPr>
          <w:p w:rsidR="00000000" w:rsidDel="00000000" w:rsidP="00000000" w:rsidRDefault="00000000" w:rsidRPr="00000000" w14:paraId="0000009B">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9C">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auto" w:val="clear"/>
          </w:tcPr>
          <w:p w:rsidR="00000000" w:rsidDel="00000000" w:rsidP="00000000" w:rsidRDefault="00000000" w:rsidRPr="00000000" w14:paraId="0000009D">
            <w:pPr>
              <w:spacing w:after="0" w:line="240" w:lineRule="auto"/>
              <w:jc w:val="center"/>
              <w:rPr/>
            </w:pPr>
            <w:r w:rsidDel="00000000" w:rsidR="00000000" w:rsidRPr="00000000">
              <w:rPr>
                <w:rFonts w:ascii="Arial Narrow" w:cs="Arial Narrow" w:eastAsia="Arial Narrow" w:hAnsi="Arial Narrow"/>
                <w:b w:val="1"/>
                <w:sz w:val="18"/>
                <w:szCs w:val="18"/>
                <w:rtl w:val="0"/>
              </w:rPr>
              <w:t xml:space="preserve">9</w:t>
            </w:r>
            <w:r w:rsidDel="00000000" w:rsidR="00000000" w:rsidRPr="00000000">
              <w:rPr>
                <w:rtl w:val="0"/>
              </w:rPr>
            </w:r>
          </w:p>
        </w:tc>
        <w:tc>
          <w:tcPr>
            <w:shd w:fill="auto" w:val="clear"/>
          </w:tcPr>
          <w:p w:rsidR="00000000" w:rsidDel="00000000" w:rsidP="00000000" w:rsidRDefault="00000000" w:rsidRPr="00000000" w14:paraId="0000009E">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07/04/2022</w:t>
            </w:r>
          </w:p>
        </w:tc>
        <w:tc>
          <w:tcPr>
            <w:shd w:fill="auto" w:val="clear"/>
          </w:tcPr>
          <w:p w:rsidR="00000000" w:rsidDel="00000000" w:rsidP="00000000" w:rsidRDefault="00000000" w:rsidRPr="00000000" w14:paraId="0000009F">
            <w:pPr>
              <w:spacing w:after="0" w:line="240" w:lineRule="auto"/>
              <w:jc w:val="both"/>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1ª Verificação de Aprendizagem</w:t>
            </w:r>
          </w:p>
        </w:tc>
        <w:tc>
          <w:tcPr>
            <w:shd w:fill="auto" w:val="clear"/>
            <w:vAlign w:val="center"/>
          </w:tcPr>
          <w:p w:rsidR="00000000" w:rsidDel="00000000" w:rsidP="00000000" w:rsidRDefault="00000000" w:rsidRPr="00000000" w14:paraId="000000A0">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Prova individual.</w:t>
            </w:r>
            <w:r w:rsidDel="00000000" w:rsidR="00000000" w:rsidRPr="00000000">
              <w:rPr>
                <w:rtl w:val="0"/>
              </w:rPr>
            </w:r>
          </w:p>
        </w:tc>
        <w:tc>
          <w:tcPr>
            <w:shd w:fill="auto" w:val="clear"/>
            <w:vAlign w:val="center"/>
          </w:tcPr>
          <w:p w:rsidR="00000000" w:rsidDel="00000000" w:rsidP="00000000" w:rsidRDefault="00000000" w:rsidRPr="00000000" w14:paraId="000000A1">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auto" w:val="clear"/>
            <w:vAlign w:val="center"/>
          </w:tcPr>
          <w:p w:rsidR="00000000" w:rsidDel="00000000" w:rsidP="00000000" w:rsidRDefault="00000000" w:rsidRPr="00000000" w14:paraId="000000A2">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dbe5f1" w:val="clear"/>
          </w:tcPr>
          <w:p w:rsidR="00000000" w:rsidDel="00000000" w:rsidP="00000000" w:rsidRDefault="00000000" w:rsidRPr="00000000" w14:paraId="000000A3">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10</w:t>
            </w:r>
          </w:p>
        </w:tc>
        <w:tc>
          <w:tcPr>
            <w:shd w:fill="dbe5f1" w:val="clear"/>
          </w:tcPr>
          <w:p w:rsidR="00000000" w:rsidDel="00000000" w:rsidP="00000000" w:rsidRDefault="00000000" w:rsidRPr="00000000" w14:paraId="000000A4">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14/04/2022</w:t>
            </w:r>
          </w:p>
        </w:tc>
        <w:tc>
          <w:tcPr>
            <w:shd w:fill="dbe5f1" w:val="clear"/>
          </w:tcPr>
          <w:p w:rsidR="00000000" w:rsidDel="00000000" w:rsidP="00000000" w:rsidRDefault="00000000" w:rsidRPr="00000000" w14:paraId="000000A5">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Devolutiva da Verificação de Aprendizagem.</w:t>
            </w:r>
            <w:r w:rsidDel="00000000" w:rsidR="00000000" w:rsidRPr="00000000">
              <w:rPr>
                <w:rtl w:val="0"/>
              </w:rPr>
            </w:r>
          </w:p>
          <w:p w:rsidR="00000000" w:rsidDel="00000000" w:rsidP="00000000" w:rsidRDefault="00000000" w:rsidRPr="00000000" w14:paraId="000000A6">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Introdução à engenharia de Requisitos:</w:t>
            </w: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 Engenharia de requisitos; Processo de engenharia de requisitos; Levantamento de requisitos; Desenvolvimento dos casos de uso; Modelo de análise; Negociação de requisitos; Validação de requisitos.</w:t>
            </w:r>
          </w:p>
          <w:p w:rsidR="00000000" w:rsidDel="00000000" w:rsidP="00000000" w:rsidRDefault="00000000" w:rsidRPr="00000000" w14:paraId="000000A7">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Descoberta do Produto (Product Discovery)</w:t>
            </w:r>
          </w:p>
          <w:p w:rsidR="00000000" w:rsidDel="00000000" w:rsidP="00000000" w:rsidRDefault="00000000" w:rsidRPr="00000000" w14:paraId="000000A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Produção de texto:</w:t>
            </w: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 Técnicas de elicitação de requisitos (Tradicionais e Modernas);</w:t>
            </w:r>
          </w:p>
        </w:tc>
        <w:tc>
          <w:tcPr>
            <w:shd w:fill="dbe5f1" w:val="clear"/>
            <w:vAlign w:val="center"/>
          </w:tcPr>
          <w:p w:rsidR="00000000" w:rsidDel="00000000" w:rsidP="00000000" w:rsidRDefault="00000000" w:rsidRPr="00000000" w14:paraId="000000A9">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Pré-aula (Leitura da referência bibliográfica; Objeto de aprendizagem; Atividade pré-aula), Aula e Pós-aula (APS, ARP, RC)</w:t>
            </w:r>
            <w:r w:rsidDel="00000000" w:rsidR="00000000" w:rsidRPr="00000000">
              <w:rPr>
                <w:rtl w:val="0"/>
              </w:rPr>
            </w:r>
          </w:p>
        </w:tc>
        <w:tc>
          <w:tcPr>
            <w:shd w:fill="dbe5f1" w:val="clear"/>
            <w:vAlign w:val="center"/>
          </w:tcPr>
          <w:p w:rsidR="00000000" w:rsidDel="00000000" w:rsidP="00000000" w:rsidRDefault="00000000" w:rsidRPr="00000000" w14:paraId="000000AA">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AB">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auto" w:val="clear"/>
          </w:tcPr>
          <w:p w:rsidR="00000000" w:rsidDel="00000000" w:rsidP="00000000" w:rsidRDefault="00000000" w:rsidRPr="00000000" w14:paraId="000000AC">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11</w:t>
            </w:r>
          </w:p>
        </w:tc>
        <w:tc>
          <w:tcPr>
            <w:shd w:fill="auto" w:val="clear"/>
          </w:tcPr>
          <w:p w:rsidR="00000000" w:rsidDel="00000000" w:rsidP="00000000" w:rsidRDefault="00000000" w:rsidRPr="00000000" w14:paraId="000000AD">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28/04/2022</w:t>
            </w:r>
          </w:p>
        </w:tc>
        <w:tc>
          <w:tcPr>
            <w:shd w:fill="auto" w:val="clear"/>
          </w:tcPr>
          <w:p w:rsidR="00000000" w:rsidDel="00000000" w:rsidP="00000000" w:rsidRDefault="00000000" w:rsidRPr="00000000" w14:paraId="000000A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Documento de Requisitos</w:t>
            </w:r>
          </w:p>
          <w:p w:rsidR="00000000" w:rsidDel="00000000" w:rsidP="00000000" w:rsidRDefault="00000000" w:rsidRPr="00000000" w14:paraId="000000A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Engenharia reversa e reengenharia de uma documentação de requisitos.</w:t>
            </w:r>
          </w:p>
        </w:tc>
        <w:tc>
          <w:tcPr>
            <w:shd w:fill="auto" w:val="clear"/>
            <w:vAlign w:val="center"/>
          </w:tcPr>
          <w:p w:rsidR="00000000" w:rsidDel="00000000" w:rsidP="00000000" w:rsidRDefault="00000000" w:rsidRPr="00000000" w14:paraId="000000B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175" w:right="0" w:hanging="142"/>
              <w:jc w:val="left"/>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Pré-aula (Leitura da referência bibliográfica; Objeto de aprendizagem; Atividade pré-aula), Aula e Pós-aula (APS, ARP, RC)</w:t>
            </w:r>
            <w:r w:rsidDel="00000000" w:rsidR="00000000" w:rsidRPr="00000000">
              <w:rPr>
                <w:rtl w:val="0"/>
              </w:rPr>
            </w:r>
          </w:p>
        </w:tc>
        <w:tc>
          <w:tcPr>
            <w:shd w:fill="auto" w:val="clear"/>
            <w:vAlign w:val="center"/>
          </w:tcPr>
          <w:p w:rsidR="00000000" w:rsidDel="00000000" w:rsidP="00000000" w:rsidRDefault="00000000" w:rsidRPr="00000000" w14:paraId="000000B1">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auto" w:val="clear"/>
            <w:vAlign w:val="center"/>
          </w:tcPr>
          <w:p w:rsidR="00000000" w:rsidDel="00000000" w:rsidP="00000000" w:rsidRDefault="00000000" w:rsidRPr="00000000" w14:paraId="000000B2">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dbe5f1" w:val="clear"/>
          </w:tcPr>
          <w:p w:rsidR="00000000" w:rsidDel="00000000" w:rsidP="00000000" w:rsidRDefault="00000000" w:rsidRPr="00000000" w14:paraId="000000B3">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12</w:t>
            </w:r>
          </w:p>
        </w:tc>
        <w:tc>
          <w:tcPr>
            <w:shd w:fill="dbe5f1" w:val="clear"/>
          </w:tcPr>
          <w:p w:rsidR="00000000" w:rsidDel="00000000" w:rsidP="00000000" w:rsidRDefault="00000000" w:rsidRPr="00000000" w14:paraId="000000B4">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05/05/2022</w:t>
            </w:r>
          </w:p>
        </w:tc>
        <w:tc>
          <w:tcPr>
            <w:shd w:fill="dbe5f1" w:val="clear"/>
          </w:tcPr>
          <w:p w:rsidR="00000000" w:rsidDel="00000000" w:rsidP="00000000" w:rsidRDefault="00000000" w:rsidRPr="00000000" w14:paraId="000000B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Atividade prática sobre mapeamento de processos e elicitação de requisitos.</w:t>
            </w:r>
          </w:p>
          <w:p w:rsidR="00000000" w:rsidDel="00000000" w:rsidP="00000000" w:rsidRDefault="00000000" w:rsidRPr="00000000" w14:paraId="000000B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60" w:right="0" w:hanging="1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Resolução de questões</w:t>
            </w:r>
          </w:p>
        </w:tc>
        <w:tc>
          <w:tcPr>
            <w:shd w:fill="dbe5f1" w:val="clear"/>
            <w:vAlign w:val="center"/>
          </w:tcPr>
          <w:p w:rsidR="00000000" w:rsidDel="00000000" w:rsidP="00000000" w:rsidRDefault="00000000" w:rsidRPr="00000000" w14:paraId="000000B7">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Pré-aula (Leitura da referência bibliográfica; Objeto de aprendizagem; Atividade pré-aula), Aula e Pós-aula (APS, ARP, RC)</w:t>
            </w:r>
            <w:r w:rsidDel="00000000" w:rsidR="00000000" w:rsidRPr="00000000">
              <w:rPr>
                <w:rtl w:val="0"/>
              </w:rPr>
            </w:r>
          </w:p>
        </w:tc>
        <w:tc>
          <w:tcPr>
            <w:shd w:fill="dbe5f1" w:val="clear"/>
            <w:vAlign w:val="center"/>
          </w:tcPr>
          <w:p w:rsidR="00000000" w:rsidDel="00000000" w:rsidP="00000000" w:rsidRDefault="00000000" w:rsidRPr="00000000" w14:paraId="000000B8">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B9">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auto" w:val="clear"/>
          </w:tcPr>
          <w:p w:rsidR="00000000" w:rsidDel="00000000" w:rsidP="00000000" w:rsidRDefault="00000000" w:rsidRPr="00000000" w14:paraId="000000BA">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13</w:t>
            </w:r>
          </w:p>
        </w:tc>
        <w:tc>
          <w:tcPr>
            <w:shd w:fill="auto" w:val="clear"/>
          </w:tcPr>
          <w:p w:rsidR="00000000" w:rsidDel="00000000" w:rsidP="00000000" w:rsidRDefault="00000000" w:rsidRPr="00000000" w14:paraId="000000BB">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sz w:val="18"/>
                <w:szCs w:val="18"/>
                <w:rtl w:val="0"/>
              </w:rPr>
              <w:t xml:space="preserve">11/05/2022</w:t>
            </w:r>
            <w:r w:rsidDel="00000000" w:rsidR="00000000" w:rsidRPr="00000000">
              <w:rPr>
                <w:rtl w:val="0"/>
              </w:rPr>
            </w:r>
          </w:p>
        </w:tc>
        <w:tc>
          <w:tcPr>
            <w:shd w:fill="auto" w:val="clear"/>
          </w:tcPr>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i w:val="0"/>
                <w:smallCaps w:val="0"/>
                <w:strike w:val="0"/>
                <w:color w:val="000000"/>
                <w:sz w:val="18"/>
                <w:szCs w:val="18"/>
                <w:u w:val="none"/>
                <w:shd w:fill="auto" w:val="clear"/>
                <w:vertAlign w:val="baseline"/>
              </w:rPr>
            </w:pPr>
            <w:r w:rsidDel="00000000" w:rsidR="00000000" w:rsidRPr="00000000">
              <w:rPr>
                <w:sz w:val="18"/>
                <w:szCs w:val="18"/>
                <w:rtl w:val="0"/>
              </w:rPr>
              <w:t xml:space="preserve">Apresentação dos Trabalhos da Disciplina no Evento SINACEN</w:t>
            </w:r>
            <w:r w:rsidDel="00000000" w:rsidR="00000000" w:rsidRPr="00000000">
              <w:rPr>
                <w:rtl w:val="0"/>
              </w:rPr>
            </w:r>
          </w:p>
        </w:tc>
        <w:tc>
          <w:tcPr>
            <w:shd w:fill="auto" w:val="clear"/>
            <w:vAlign w:val="center"/>
          </w:tcPr>
          <w:p w:rsidR="00000000" w:rsidDel="00000000" w:rsidP="00000000" w:rsidRDefault="00000000" w:rsidRPr="00000000" w14:paraId="000000BD">
            <w:pPr>
              <w:spacing w:after="0" w:line="240" w:lineRule="auto"/>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Semiinários e Eventos</w:t>
            </w:r>
          </w:p>
        </w:tc>
        <w:tc>
          <w:tcPr>
            <w:shd w:fill="auto" w:val="clear"/>
            <w:vAlign w:val="center"/>
          </w:tcPr>
          <w:p w:rsidR="00000000" w:rsidDel="00000000" w:rsidP="00000000" w:rsidRDefault="00000000" w:rsidRPr="00000000" w14:paraId="000000BE">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BF">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auto" w:val="clear"/>
          </w:tcPr>
          <w:p w:rsidR="00000000" w:rsidDel="00000000" w:rsidP="00000000" w:rsidRDefault="00000000" w:rsidRPr="00000000" w14:paraId="000000C0">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14</w:t>
            </w:r>
          </w:p>
        </w:tc>
        <w:tc>
          <w:tcPr>
            <w:shd w:fill="auto" w:val="clear"/>
          </w:tcPr>
          <w:p w:rsidR="00000000" w:rsidDel="00000000" w:rsidP="00000000" w:rsidRDefault="00000000" w:rsidRPr="00000000" w14:paraId="000000C1">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12/05/2022</w:t>
            </w:r>
          </w:p>
        </w:tc>
        <w:tc>
          <w:tcPr>
            <w:shd w:fill="auto" w:val="clear"/>
          </w:tcPr>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Calibri" w:cs="Calibri" w:eastAsia="Calibri" w:hAnsi="Calibri"/>
                <w:b w:val="1"/>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1"/>
                <w:i w:val="0"/>
                <w:smallCaps w:val="0"/>
                <w:strike w:val="0"/>
                <w:color w:val="000000"/>
                <w:sz w:val="18"/>
                <w:szCs w:val="18"/>
                <w:u w:val="none"/>
                <w:shd w:fill="auto" w:val="clear"/>
                <w:vertAlign w:val="baseline"/>
                <w:rtl w:val="0"/>
              </w:rPr>
              <w:t xml:space="preserve">1. Análise da participação no SINACEN</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Calibri" w:cs="Calibri" w:eastAsia="Calibri" w:hAnsi="Calibri"/>
                <w:b w:val="1"/>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0"/>
                <w:i w:val="0"/>
                <w:smallCaps w:val="0"/>
                <w:strike w:val="0"/>
                <w:color w:val="000000"/>
                <w:sz w:val="18"/>
                <w:szCs w:val="18"/>
                <w:u w:val="none"/>
                <w:shd w:fill="auto" w:val="clear"/>
                <w:vertAlign w:val="baseline"/>
                <w:rtl w:val="0"/>
              </w:rPr>
              <w:t xml:space="preserve">2. Revisão de Conteúdo</w:t>
            </w:r>
            <w:r w:rsidDel="00000000" w:rsidR="00000000" w:rsidRPr="00000000">
              <w:rPr>
                <w:rtl w:val="0"/>
              </w:rPr>
            </w:r>
          </w:p>
        </w:tc>
        <w:tc>
          <w:tcPr>
            <w:shd w:fill="auto" w:val="clear"/>
            <w:vAlign w:val="center"/>
          </w:tcPr>
          <w:p w:rsidR="00000000" w:rsidDel="00000000" w:rsidP="00000000" w:rsidRDefault="00000000" w:rsidRPr="00000000" w14:paraId="000000C4">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Pré-aula (Leitura da referência bibliográfica; Objeto de aprendizagem; Atividade pré-aula), Aula e Pós-aula (APS, ARP, RC)</w:t>
            </w:r>
            <w:r w:rsidDel="00000000" w:rsidR="00000000" w:rsidRPr="00000000">
              <w:rPr>
                <w:rtl w:val="0"/>
              </w:rPr>
            </w:r>
          </w:p>
        </w:tc>
        <w:tc>
          <w:tcPr>
            <w:shd w:fill="auto" w:val="clear"/>
            <w:vAlign w:val="center"/>
          </w:tcPr>
          <w:p w:rsidR="00000000" w:rsidDel="00000000" w:rsidP="00000000" w:rsidRDefault="00000000" w:rsidRPr="00000000" w14:paraId="000000C5">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auto" w:val="clear"/>
            <w:vAlign w:val="center"/>
          </w:tcPr>
          <w:p w:rsidR="00000000" w:rsidDel="00000000" w:rsidP="00000000" w:rsidRDefault="00000000" w:rsidRPr="00000000" w14:paraId="000000C6">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dbe5f1" w:val="clear"/>
          </w:tcPr>
          <w:p w:rsidR="00000000" w:rsidDel="00000000" w:rsidP="00000000" w:rsidRDefault="00000000" w:rsidRPr="00000000" w14:paraId="000000C7">
            <w:pPr>
              <w:spacing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15</w:t>
            </w:r>
          </w:p>
        </w:tc>
        <w:tc>
          <w:tcPr>
            <w:shd w:fill="dbe5f1" w:val="clear"/>
          </w:tcPr>
          <w:p w:rsidR="00000000" w:rsidDel="00000000" w:rsidP="00000000" w:rsidRDefault="00000000" w:rsidRPr="00000000" w14:paraId="000000C8">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19/05/2022</w:t>
            </w:r>
          </w:p>
        </w:tc>
        <w:tc>
          <w:tcPr>
            <w:shd w:fill="dbe5f1" w:val="clear"/>
          </w:tcPr>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2ª Verificação de Aprendizagem</w:t>
            </w:r>
            <w:r w:rsidDel="00000000" w:rsidR="00000000" w:rsidRPr="00000000">
              <w:rPr>
                <w:rtl w:val="0"/>
              </w:rPr>
            </w:r>
          </w:p>
        </w:tc>
        <w:tc>
          <w:tcPr>
            <w:shd w:fill="dbe5f1" w:val="clear"/>
            <w:vAlign w:val="center"/>
          </w:tcPr>
          <w:p w:rsidR="00000000" w:rsidDel="00000000" w:rsidP="00000000" w:rsidRDefault="00000000" w:rsidRPr="00000000" w14:paraId="000000CA">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Prova individual.</w:t>
            </w:r>
            <w:r w:rsidDel="00000000" w:rsidR="00000000" w:rsidRPr="00000000">
              <w:rPr>
                <w:rtl w:val="0"/>
              </w:rPr>
            </w:r>
          </w:p>
        </w:tc>
        <w:tc>
          <w:tcPr>
            <w:shd w:fill="dbe5f1" w:val="clear"/>
            <w:vAlign w:val="center"/>
          </w:tcPr>
          <w:p w:rsidR="00000000" w:rsidDel="00000000" w:rsidP="00000000" w:rsidRDefault="00000000" w:rsidRPr="00000000" w14:paraId="000000CB">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CC">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auto" w:val="clear"/>
          </w:tcPr>
          <w:p w:rsidR="00000000" w:rsidDel="00000000" w:rsidP="00000000" w:rsidRDefault="00000000" w:rsidRPr="00000000" w14:paraId="000000CD">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16</w:t>
            </w:r>
          </w:p>
        </w:tc>
        <w:tc>
          <w:tcPr>
            <w:shd w:fill="auto" w:val="clear"/>
          </w:tcPr>
          <w:p w:rsidR="00000000" w:rsidDel="00000000" w:rsidP="00000000" w:rsidRDefault="00000000" w:rsidRPr="00000000" w14:paraId="000000CE">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26/05/2022</w:t>
            </w:r>
          </w:p>
        </w:tc>
        <w:tc>
          <w:tcPr>
            <w:shd w:fill="auto" w:val="clear"/>
          </w:tcPr>
          <w:p w:rsidR="00000000" w:rsidDel="00000000" w:rsidP="00000000" w:rsidRDefault="00000000" w:rsidRPr="00000000" w14:paraId="000000C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Devolutiva da Verificação de Aprendizagem</w:t>
            </w:r>
          </w:p>
          <w:p w:rsidR="00000000" w:rsidDel="00000000" w:rsidP="00000000" w:rsidRDefault="00000000" w:rsidRPr="00000000" w14:paraId="000000D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Visão geral sobre estimativas de esforço em projetos de software: definições, objetivos, importância, motivação e tipos de estimativas.</w:t>
            </w:r>
          </w:p>
          <w:p w:rsidR="00000000" w:rsidDel="00000000" w:rsidP="00000000" w:rsidRDefault="00000000" w:rsidRPr="00000000" w14:paraId="000000D1">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Técnicas de estimativa: visão geral sobre Pomodoro, Ideal Days e PERT.</w:t>
            </w:r>
          </w:p>
        </w:tc>
        <w:tc>
          <w:tcPr>
            <w:shd w:fill="auto" w:val="clear"/>
            <w:vAlign w:val="center"/>
          </w:tcPr>
          <w:p w:rsidR="00000000" w:rsidDel="00000000" w:rsidP="00000000" w:rsidRDefault="00000000" w:rsidRPr="00000000" w14:paraId="000000D2">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Pré-aula (Leitura da referência bibliográfica; Objeto de aprendizagem; Atividade pré-aula), Aula e Pós-aula (APS, ARP, RC)</w:t>
            </w:r>
            <w:r w:rsidDel="00000000" w:rsidR="00000000" w:rsidRPr="00000000">
              <w:rPr>
                <w:rtl w:val="0"/>
              </w:rPr>
            </w:r>
          </w:p>
        </w:tc>
        <w:tc>
          <w:tcPr>
            <w:shd w:fill="auto" w:val="clear"/>
            <w:vAlign w:val="center"/>
          </w:tcPr>
          <w:p w:rsidR="00000000" w:rsidDel="00000000" w:rsidP="00000000" w:rsidRDefault="00000000" w:rsidRPr="00000000" w14:paraId="000000D3">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auto" w:val="clear"/>
            <w:vAlign w:val="center"/>
          </w:tcPr>
          <w:p w:rsidR="00000000" w:rsidDel="00000000" w:rsidP="00000000" w:rsidRDefault="00000000" w:rsidRPr="00000000" w14:paraId="000000D4">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dbe5f1" w:val="clear"/>
          </w:tcPr>
          <w:p w:rsidR="00000000" w:rsidDel="00000000" w:rsidP="00000000" w:rsidRDefault="00000000" w:rsidRPr="00000000" w14:paraId="000000D5">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17</w:t>
            </w:r>
          </w:p>
        </w:tc>
        <w:tc>
          <w:tcPr>
            <w:shd w:fill="dbe5f1" w:val="clear"/>
          </w:tcPr>
          <w:p w:rsidR="00000000" w:rsidDel="00000000" w:rsidP="00000000" w:rsidRDefault="00000000" w:rsidRPr="00000000" w14:paraId="000000D6">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02/06/2022</w:t>
            </w:r>
          </w:p>
        </w:tc>
        <w:tc>
          <w:tcPr>
            <w:shd w:fill="dbe5f1" w:val="clear"/>
          </w:tcPr>
          <w:p w:rsidR="00000000" w:rsidDel="00000000" w:rsidP="00000000" w:rsidRDefault="00000000" w:rsidRPr="00000000" w14:paraId="000000D7">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Técnicas de estimativa: Delphi, Planning Poker</w:t>
            </w:r>
            <w:r w:rsidDel="00000000" w:rsidR="00000000" w:rsidRPr="00000000">
              <w:rPr>
                <w:rtl w:val="0"/>
              </w:rPr>
              <w:t xml:space="preserve">, </w:t>
            </w:r>
            <w:r w:rsidDel="00000000" w:rsidR="00000000" w:rsidRPr="00000000">
              <w:rPr>
                <w:rFonts w:ascii="Arial Narrow" w:cs="Arial Narrow" w:eastAsia="Arial Narrow" w:hAnsi="Arial Narrow"/>
                <w:sz w:val="18"/>
                <w:szCs w:val="18"/>
                <w:rtl w:val="0"/>
              </w:rPr>
              <w:t xml:space="preserve">COCOMO e Pontos por Caso de Uso, Análise de Pontos de Função</w:t>
            </w:r>
          </w:p>
          <w:p w:rsidR="00000000" w:rsidDel="00000000" w:rsidP="00000000" w:rsidRDefault="00000000" w:rsidRPr="00000000" w14:paraId="000000D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0" w:hanging="360"/>
              <w:jc w:val="left"/>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Projeto Real</w:t>
            </w:r>
          </w:p>
        </w:tc>
        <w:tc>
          <w:tcPr>
            <w:shd w:fill="dbe5f1" w:val="clear"/>
            <w:vAlign w:val="center"/>
          </w:tcPr>
          <w:p w:rsidR="00000000" w:rsidDel="00000000" w:rsidP="00000000" w:rsidRDefault="00000000" w:rsidRPr="00000000" w14:paraId="000000D9">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Pré-aula (Leitura da referência bibliográfica; Objeto de aprendizagem; Atividade pré-aula), Aula e Pós-aula (APS, ARP, RC)</w:t>
            </w:r>
            <w:r w:rsidDel="00000000" w:rsidR="00000000" w:rsidRPr="00000000">
              <w:rPr>
                <w:rtl w:val="0"/>
              </w:rPr>
            </w:r>
          </w:p>
        </w:tc>
        <w:tc>
          <w:tcPr>
            <w:shd w:fill="dbe5f1" w:val="clear"/>
            <w:vAlign w:val="center"/>
          </w:tcPr>
          <w:p w:rsidR="00000000" w:rsidDel="00000000" w:rsidP="00000000" w:rsidRDefault="00000000" w:rsidRPr="00000000" w14:paraId="000000DA">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DB">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rHeight w:val="1464" w:hRule="atLeast"/>
          <w:tblHeader w:val="0"/>
        </w:trPr>
        <w:tc>
          <w:tcPr/>
          <w:p w:rsidR="00000000" w:rsidDel="00000000" w:rsidP="00000000" w:rsidRDefault="00000000" w:rsidRPr="00000000" w14:paraId="000000DC">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18</w:t>
            </w:r>
          </w:p>
        </w:tc>
        <w:tc>
          <w:tcPr/>
          <w:p w:rsidR="00000000" w:rsidDel="00000000" w:rsidP="00000000" w:rsidRDefault="00000000" w:rsidRPr="00000000" w14:paraId="000000DD">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09/06/2022</w:t>
            </w:r>
          </w:p>
        </w:tc>
        <w:tc>
          <w:tcPr/>
          <w:p w:rsidR="00000000" w:rsidDel="00000000" w:rsidP="00000000" w:rsidRDefault="00000000" w:rsidRPr="00000000" w14:paraId="000000DE">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Visão geral sobre métricas de software. Métricas de Produto e de Processo de Software. Tipos de métricas orientadas ao tamanho, função e caso de uso. Medição e medidas de software: processo de medição.</w:t>
            </w:r>
          </w:p>
          <w:p w:rsidR="00000000" w:rsidDel="00000000" w:rsidP="00000000" w:rsidRDefault="00000000" w:rsidRPr="00000000" w14:paraId="000000DF">
            <w:pPr>
              <w:spacing w:after="0" w:line="240" w:lineRule="auto"/>
              <w:rPr>
                <w:color w:val="000000"/>
              </w:rPr>
            </w:pPr>
            <w:r w:rsidDel="00000000" w:rsidR="00000000" w:rsidRPr="00000000">
              <w:rPr>
                <w:rFonts w:ascii="Arial Narrow" w:cs="Arial Narrow" w:eastAsia="Arial Narrow" w:hAnsi="Arial Narrow"/>
                <w:sz w:val="18"/>
                <w:szCs w:val="18"/>
                <w:rtl w:val="0"/>
              </w:rPr>
              <w:t xml:space="preserve">Método Goal Question Metrics (GQM)</w:t>
            </w: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Projeto Real: Plano de medição.</w:t>
            </w:r>
          </w:p>
        </w:tc>
        <w:tc>
          <w:tcPr>
            <w:vAlign w:val="center"/>
          </w:tcPr>
          <w:p w:rsidR="00000000" w:rsidDel="00000000" w:rsidP="00000000" w:rsidRDefault="00000000" w:rsidRPr="00000000" w14:paraId="000000E1">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Pré-aula (Leitura da referência bibliográfica; Objeto de aprendizagem; Atividade pré-aula), Aula e Pós-aula (APS, ARP, RC)</w:t>
            </w:r>
            <w:r w:rsidDel="00000000" w:rsidR="00000000" w:rsidRPr="00000000">
              <w:rPr>
                <w:rtl w:val="0"/>
              </w:rPr>
            </w:r>
          </w:p>
        </w:tc>
        <w:tc>
          <w:tcPr>
            <w:vAlign w:val="center"/>
          </w:tcPr>
          <w:p w:rsidR="00000000" w:rsidDel="00000000" w:rsidP="00000000" w:rsidRDefault="00000000" w:rsidRPr="00000000" w14:paraId="000000E2">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vAlign w:val="center"/>
          </w:tcPr>
          <w:p w:rsidR="00000000" w:rsidDel="00000000" w:rsidP="00000000" w:rsidRDefault="00000000" w:rsidRPr="00000000" w14:paraId="000000E3">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shd w:fill="dbe5f1" w:val="clear"/>
          </w:tcPr>
          <w:p w:rsidR="00000000" w:rsidDel="00000000" w:rsidP="00000000" w:rsidRDefault="00000000" w:rsidRPr="00000000" w14:paraId="000000E4">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19</w:t>
            </w:r>
          </w:p>
        </w:tc>
        <w:tc>
          <w:tcPr>
            <w:shd w:fill="dbe5f1" w:val="clear"/>
          </w:tcPr>
          <w:p w:rsidR="00000000" w:rsidDel="00000000" w:rsidP="00000000" w:rsidRDefault="00000000" w:rsidRPr="00000000" w14:paraId="000000E5">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23/06/2022</w:t>
            </w:r>
          </w:p>
        </w:tc>
        <w:tc>
          <w:tcPr>
            <w:shd w:fill="dbe5f1" w:val="clear"/>
          </w:tcPr>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18"/>
                <w:szCs w:val="18"/>
                <w:u w:val="none"/>
                <w:shd w:fill="auto" w:val="clear"/>
                <w:vertAlign w:val="baseline"/>
                <w:rtl w:val="0"/>
              </w:rPr>
              <w:t xml:space="preserve">3ª Verificação de Aprendizagem</w:t>
            </w:r>
            <w:r w:rsidDel="00000000" w:rsidR="00000000" w:rsidRPr="00000000">
              <w:rPr>
                <w:rtl w:val="0"/>
              </w:rPr>
            </w:r>
          </w:p>
        </w:tc>
        <w:tc>
          <w:tcPr>
            <w:shd w:fill="dbe5f1" w:val="clear"/>
            <w:vAlign w:val="center"/>
          </w:tcPr>
          <w:p w:rsidR="00000000" w:rsidDel="00000000" w:rsidP="00000000" w:rsidRDefault="00000000" w:rsidRPr="00000000" w14:paraId="000000E7">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Prova individual.</w:t>
            </w:r>
            <w:r w:rsidDel="00000000" w:rsidR="00000000" w:rsidRPr="00000000">
              <w:rPr>
                <w:rtl w:val="0"/>
              </w:rPr>
            </w:r>
          </w:p>
        </w:tc>
        <w:tc>
          <w:tcPr>
            <w:shd w:fill="dbe5f1" w:val="clear"/>
            <w:vAlign w:val="center"/>
          </w:tcPr>
          <w:p w:rsidR="00000000" w:rsidDel="00000000" w:rsidP="00000000" w:rsidRDefault="00000000" w:rsidRPr="00000000" w14:paraId="000000E8">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shd w:fill="dbe5f1" w:val="clear"/>
            <w:vAlign w:val="center"/>
          </w:tcPr>
          <w:p w:rsidR="00000000" w:rsidDel="00000000" w:rsidP="00000000" w:rsidRDefault="00000000" w:rsidRPr="00000000" w14:paraId="000000E9">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r>
        <w:trPr>
          <w:cantSplit w:val="0"/>
          <w:tblHeader w:val="0"/>
        </w:trPr>
        <w:tc>
          <w:tcPr/>
          <w:p w:rsidR="00000000" w:rsidDel="00000000" w:rsidP="00000000" w:rsidRDefault="00000000" w:rsidRPr="00000000" w14:paraId="000000EA">
            <w:pPr>
              <w:spacing w:after="0" w:line="240" w:lineRule="auto"/>
              <w:jc w:val="center"/>
              <w:rPr>
                <w:rFonts w:ascii="Arial Narrow" w:cs="Arial Narrow" w:eastAsia="Arial Narrow" w:hAnsi="Arial Narrow"/>
                <w:b w:val="1"/>
                <w:sz w:val="18"/>
                <w:szCs w:val="18"/>
              </w:rPr>
            </w:pPr>
            <w:r w:rsidDel="00000000" w:rsidR="00000000" w:rsidRPr="00000000">
              <w:rPr>
                <w:rFonts w:ascii="Arial Narrow" w:cs="Arial Narrow" w:eastAsia="Arial Narrow" w:hAnsi="Arial Narrow"/>
                <w:b w:val="1"/>
                <w:sz w:val="18"/>
                <w:szCs w:val="18"/>
                <w:rtl w:val="0"/>
              </w:rPr>
              <w:t xml:space="preserve">20</w:t>
            </w:r>
          </w:p>
        </w:tc>
        <w:tc>
          <w:tcPr/>
          <w:p w:rsidR="00000000" w:rsidDel="00000000" w:rsidP="00000000" w:rsidRDefault="00000000" w:rsidRPr="00000000" w14:paraId="000000EB">
            <w:pPr>
              <w:spacing w:after="0" w:lineRule="auto"/>
              <w:rPr>
                <w:rFonts w:ascii="Arial Narrow" w:cs="Arial Narrow" w:eastAsia="Arial Narrow" w:hAnsi="Arial Narrow"/>
                <w:color w:val="000000"/>
                <w:sz w:val="18"/>
                <w:szCs w:val="18"/>
              </w:rPr>
            </w:pPr>
            <w:r w:rsidDel="00000000" w:rsidR="00000000" w:rsidRPr="00000000">
              <w:rPr>
                <w:rFonts w:ascii="Arial Narrow" w:cs="Arial Narrow" w:eastAsia="Arial Narrow" w:hAnsi="Arial Narrow"/>
                <w:color w:val="000000"/>
                <w:sz w:val="18"/>
                <w:szCs w:val="18"/>
                <w:rtl w:val="0"/>
              </w:rPr>
              <w:t xml:space="preserve">29 e 30/06</w:t>
            </w:r>
          </w:p>
        </w:tc>
        <w:tc>
          <w:tcPr/>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Avaliações substitutivas</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Entrega de notas.</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Narrow" w:cs="Arial Narrow" w:eastAsia="Arial Narrow" w:hAnsi="Arial Narrow"/>
                <w:b w:val="0"/>
                <w:i w:val="0"/>
                <w:smallCaps w:val="0"/>
                <w:strike w:val="0"/>
                <w:color w:val="000000"/>
                <w:sz w:val="18"/>
                <w:szCs w:val="18"/>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Finalização da disciplina.</w:t>
            </w:r>
          </w:p>
          <w:p w:rsidR="00000000" w:rsidDel="00000000" w:rsidP="00000000" w:rsidRDefault="00000000" w:rsidRPr="00000000" w14:paraId="000000EF">
            <w:pPr>
              <w:spacing w:after="0" w:line="240" w:lineRule="auto"/>
              <w:jc w:val="both"/>
              <w:rPr>
                <w:rFonts w:ascii="Arial Narrow" w:cs="Arial Narrow" w:eastAsia="Arial Narrow" w:hAnsi="Arial Narrow"/>
                <w:b w:val="1"/>
                <w:sz w:val="18"/>
                <w:szCs w:val="18"/>
              </w:rPr>
            </w:pPr>
            <w:r w:rsidDel="00000000" w:rsidR="00000000" w:rsidRPr="00000000">
              <w:rPr>
                <w:rFonts w:ascii="Arial Narrow" w:cs="Arial Narrow" w:eastAsia="Arial Narrow" w:hAnsi="Arial Narrow"/>
                <w:sz w:val="18"/>
                <w:szCs w:val="18"/>
                <w:rtl w:val="0"/>
              </w:rPr>
              <w:t xml:space="preserve">Planejamento acadêmico.</w:t>
            </w:r>
            <w:r w:rsidDel="00000000" w:rsidR="00000000" w:rsidRPr="00000000">
              <w:rPr>
                <w:rtl w:val="0"/>
              </w:rPr>
            </w:r>
          </w:p>
        </w:tc>
        <w:tc>
          <w:tcPr>
            <w:vAlign w:val="center"/>
          </w:tcPr>
          <w:p w:rsidR="00000000" w:rsidDel="00000000" w:rsidP="00000000" w:rsidRDefault="00000000" w:rsidRPr="00000000" w14:paraId="000000F0">
            <w:pPr>
              <w:spacing w:after="0" w:line="240" w:lineRule="auto"/>
              <w:rPr>
                <w:rFonts w:ascii="Arial Narrow" w:cs="Arial Narrow" w:eastAsia="Arial Narrow" w:hAnsi="Arial Narrow"/>
                <w:sz w:val="18"/>
                <w:szCs w:val="18"/>
              </w:rPr>
            </w:pPr>
            <w:r w:rsidDel="00000000" w:rsidR="00000000" w:rsidRPr="00000000">
              <w:rPr>
                <w:rFonts w:ascii="Arial Narrow" w:cs="Arial Narrow" w:eastAsia="Arial Narrow" w:hAnsi="Arial Narrow"/>
                <w:sz w:val="20"/>
                <w:szCs w:val="20"/>
                <w:rtl w:val="0"/>
              </w:rPr>
              <w:t xml:space="preserve">Pré-aula (Leitura da referência bibliográfica; Objeto de aprendizagem; Atividade pré-aula), Aula e Pós-aula (APS, ARP, RC)</w:t>
            </w:r>
            <w:r w:rsidDel="00000000" w:rsidR="00000000" w:rsidRPr="00000000">
              <w:rPr>
                <w:rtl w:val="0"/>
              </w:rPr>
            </w:r>
          </w:p>
        </w:tc>
        <w:tc>
          <w:tcPr>
            <w:vAlign w:val="center"/>
          </w:tcPr>
          <w:p w:rsidR="00000000" w:rsidDel="00000000" w:rsidP="00000000" w:rsidRDefault="00000000" w:rsidRPr="00000000" w14:paraId="000000F1">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Teórica / Prática</w:t>
            </w:r>
          </w:p>
        </w:tc>
        <w:tc>
          <w:tcPr>
            <w:vAlign w:val="center"/>
          </w:tcPr>
          <w:p w:rsidR="00000000" w:rsidDel="00000000" w:rsidP="00000000" w:rsidRDefault="00000000" w:rsidRPr="00000000" w14:paraId="000000F2">
            <w:pPr>
              <w:spacing w:after="0" w:line="240" w:lineRule="auto"/>
              <w:jc w:val="center"/>
              <w:rPr>
                <w:rFonts w:ascii="Arial Narrow" w:cs="Arial Narrow" w:eastAsia="Arial Narrow" w:hAnsi="Arial Narrow"/>
                <w:sz w:val="18"/>
                <w:szCs w:val="18"/>
              </w:rPr>
            </w:pPr>
            <w:r w:rsidDel="00000000" w:rsidR="00000000" w:rsidRPr="00000000">
              <w:rPr>
                <w:rFonts w:ascii="Arial Narrow" w:cs="Arial Narrow" w:eastAsia="Arial Narrow" w:hAnsi="Arial Narrow"/>
                <w:sz w:val="18"/>
                <w:szCs w:val="18"/>
                <w:rtl w:val="0"/>
              </w:rPr>
              <w:t xml:space="preserve">Ambiente Virtual de Aprendizagem e/ou Espaços Práticos de Aprendizagem (Lab. Práticos profissionalizantes, Informática, etc) e/ou Sala de Aula</w:t>
            </w:r>
          </w:p>
        </w:tc>
      </w:tr>
    </w:tbl>
    <w:p w:rsidR="00000000" w:rsidDel="00000000" w:rsidP="00000000" w:rsidRDefault="00000000" w:rsidRPr="00000000" w14:paraId="000000F3">
      <w:pPr>
        <w:spacing w:after="0" w:line="240" w:lineRule="auto"/>
        <w:rPr>
          <w:rFonts w:ascii="Arial Narrow" w:cs="Arial Narrow" w:eastAsia="Arial Narrow" w:hAnsi="Arial Narrow"/>
          <w:color w:val="000000"/>
          <w:sz w:val="20"/>
          <w:szCs w:val="20"/>
        </w:rPr>
      </w:pPr>
      <w:r w:rsidDel="00000000" w:rsidR="00000000" w:rsidRPr="00000000">
        <w:rPr>
          <w:rFonts w:ascii="Arial Narrow" w:cs="Arial Narrow" w:eastAsia="Arial Narrow" w:hAnsi="Arial Narrow"/>
          <w:color w:val="000000"/>
          <w:sz w:val="20"/>
          <w:szCs w:val="20"/>
          <w:rtl w:val="0"/>
        </w:rPr>
        <w:t xml:space="preserve">* As VERIFICAÇÕES DE APRENDIZAGEM podem ser aplicadas de forma presencial ou virtual, bem como ter suas datas alteradas a depender do quadro epidemiológico da pandemia da COVID19.</w:t>
      </w:r>
    </w:p>
    <w:p w:rsidR="00000000" w:rsidDel="00000000" w:rsidP="00000000" w:rsidRDefault="00000000" w:rsidRPr="00000000" w14:paraId="000000F4">
      <w:pPr>
        <w:spacing w:after="0" w:line="240" w:lineRule="auto"/>
        <w:rPr>
          <w:rFonts w:ascii="Arial" w:cs="Arial" w:eastAsia="Arial" w:hAnsi="Arial"/>
          <w:b w:val="1"/>
          <w:sz w:val="20"/>
          <w:szCs w:val="20"/>
        </w:rPr>
      </w:pPr>
      <w:r w:rsidDel="00000000" w:rsidR="00000000" w:rsidRPr="00000000">
        <w:rPr>
          <w:rtl w:val="0"/>
        </w:rPr>
      </w:r>
    </w:p>
    <w:tbl>
      <w:tblPr>
        <w:tblStyle w:val="Table8"/>
        <w:tblW w:w="10739.0" w:type="dxa"/>
        <w:jc w:val="left"/>
        <w:tblInd w:w="250.0" w:type="dxa"/>
        <w:tblBorders>
          <w:top w:color="000000" w:space="0" w:sz="4" w:val="single"/>
          <w:left w:color="000000" w:space="0" w:sz="0" w:val="nil"/>
          <w:bottom w:color="000000" w:space="0" w:sz="4" w:val="single"/>
          <w:right w:color="000000" w:space="0" w:sz="0" w:val="nil"/>
          <w:insideH w:color="000000" w:space="0" w:sz="4" w:val="single"/>
          <w:insideV w:color="000000" w:space="0" w:sz="4" w:val="single"/>
        </w:tblBorders>
        <w:tblLayout w:type="fixed"/>
        <w:tblLook w:val="0400"/>
      </w:tblPr>
      <w:tblGrid>
        <w:gridCol w:w="10739"/>
        <w:tblGridChange w:id="0">
          <w:tblGrid>
            <w:gridCol w:w="10739"/>
          </w:tblGrid>
        </w:tblGridChange>
      </w:tblGrid>
      <w:tr>
        <w:trPr>
          <w:cantSplit w:val="0"/>
          <w:trHeight w:val="340" w:hRule="atLeast"/>
          <w:tblHeader w:val="0"/>
        </w:trPr>
        <w:tc>
          <w:tcPr>
            <w:shd w:fill="17365d" w:val="clear"/>
            <w:vAlign w:val="center"/>
          </w:tcPr>
          <w:p w:rsidR="00000000" w:rsidDel="00000000" w:rsidP="00000000" w:rsidRDefault="00000000" w:rsidRPr="00000000" w14:paraId="000000F5">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8. PROCEDIMENTOS DIDÁTICOS</w:t>
            </w:r>
          </w:p>
        </w:tc>
      </w:tr>
      <w:tr>
        <w:trPr>
          <w:cantSplit w:val="0"/>
          <w:trHeight w:val="4712" w:hRule="atLeast"/>
          <w:tblHeader w:val="0"/>
        </w:trPr>
        <w:tc>
          <w:tcPr/>
          <w:p w:rsidR="00000000" w:rsidDel="00000000" w:rsidP="00000000" w:rsidRDefault="00000000" w:rsidRPr="00000000" w14:paraId="000000F6">
            <w:pPr>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As metodologias empregadas e os recursos educativos adotados na presente disciplina incluem:</w:t>
            </w:r>
          </w:p>
          <w:p w:rsidR="00000000" w:rsidDel="00000000" w:rsidP="00000000" w:rsidRDefault="00000000" w:rsidRPr="00000000" w14:paraId="000000F7">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459"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Exposição verbal e dialogada dos conteúdos teóricos, com o apoio de recursos multimídia;</w:t>
            </w:r>
          </w:p>
          <w:p w:rsidR="00000000" w:rsidDel="00000000" w:rsidP="00000000" w:rsidRDefault="00000000" w:rsidRPr="00000000" w14:paraId="000000F8">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459"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Seminários, visando construir uma visão geral sobre a disciplina bem como trabalhar a comunicação, a interação em equipe e as habilidades individuais e coletivas dos alunos;</w:t>
            </w:r>
          </w:p>
          <w:p w:rsidR="00000000" w:rsidDel="00000000" w:rsidP="00000000" w:rsidRDefault="00000000" w:rsidRPr="00000000" w14:paraId="000000F9">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459"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Atividade avaliativa, aula expositiva dialogada, retomada de conteúdo, estudo de caso, fórum de discussão, Team-Based Learning (TBL), roda de conversa, mapa conceitual, infográfico, seminário, trabalho em grupo e Tecnologias da Informação e Comunicação – pencil (e afins), trello, piktochart, canva, pixabay, tinycards, socrative, vídeos, filmes e Lyceum.</w:t>
            </w:r>
          </w:p>
          <w:p w:rsidR="00000000" w:rsidDel="00000000" w:rsidP="00000000" w:rsidRDefault="00000000" w:rsidRPr="00000000" w14:paraId="000000FA">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459"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As aulas práticas serão realizadas através da aplicação do conteúdo teórico no desenvolvimento de um projeto como estudos de caso escolhidos pelos alunos sob orientação do docente;</w:t>
            </w:r>
          </w:p>
          <w:p w:rsidR="00000000" w:rsidDel="00000000" w:rsidP="00000000" w:rsidRDefault="00000000" w:rsidRPr="00000000" w14:paraId="000000FB">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459"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Elaboração de mapa conceitual sobre as áreas de conhecimento da disciplina utilizando recursos de TIC (MindMeister ou similares);</w:t>
            </w:r>
          </w:p>
          <w:p w:rsidR="00000000" w:rsidDel="00000000" w:rsidP="00000000" w:rsidRDefault="00000000" w:rsidRPr="00000000" w14:paraId="000000FC">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459"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Peer instruction (Instrução aos Pares), para estudo dos conceitos que fundamentam a disciplina;</w:t>
            </w:r>
          </w:p>
          <w:p w:rsidR="00000000" w:rsidDel="00000000" w:rsidP="00000000" w:rsidRDefault="00000000" w:rsidRPr="00000000" w14:paraId="000000F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459"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Ambiente virtual de aprendizagem (AVA), com materiais de aula e instruções, integrado ao sistema Zoom para video conferências on-line;</w:t>
            </w:r>
          </w:p>
          <w:p w:rsidR="00000000" w:rsidDel="00000000" w:rsidP="00000000" w:rsidRDefault="00000000" w:rsidRPr="00000000" w14:paraId="000000F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459"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Quadro-branco/pincel, projetor multimídia, livros, ebook, reportagens, documentário, vídeos, filmes, artigos científicos, computador, celular e internet;</w:t>
            </w:r>
          </w:p>
          <w:p w:rsidR="00000000" w:rsidDel="00000000" w:rsidP="00000000" w:rsidRDefault="00000000" w:rsidRPr="00000000" w14:paraId="000000F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200" w:before="0" w:line="276" w:lineRule="auto"/>
              <w:ind w:left="459" w:right="0" w:hanging="360"/>
              <w:jc w:val="both"/>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Desenvolvimento de Projetos Reais em grupo com o intuito de assemelhar o ambiente da disciplina ao contexto profissional.</w:t>
            </w:r>
          </w:p>
          <w:p w:rsidR="00000000" w:rsidDel="00000000" w:rsidP="00000000" w:rsidRDefault="00000000" w:rsidRPr="00000000" w14:paraId="00000100">
            <w:pPr>
              <w:jc w:val="both"/>
              <w:rPr>
                <w:rFonts w:ascii="Arial Narrow" w:cs="Arial Narrow" w:eastAsia="Arial Narrow" w:hAnsi="Arial Narrow"/>
                <w:sz w:val="20"/>
                <w:szCs w:val="20"/>
              </w:rPr>
            </w:pPr>
            <w:r w:rsidDel="00000000" w:rsidR="00000000" w:rsidRPr="00000000">
              <w:rPr>
                <w:rtl w:val="0"/>
              </w:rPr>
            </w:r>
          </w:p>
          <w:p w:rsidR="00000000" w:rsidDel="00000000" w:rsidP="00000000" w:rsidRDefault="00000000" w:rsidRPr="00000000" w14:paraId="00000101">
            <w:pPr>
              <w:jc w:val="both"/>
              <w:rPr>
                <w:rFonts w:ascii="Arial Narrow" w:cs="Arial Narrow" w:eastAsia="Arial Narrow" w:hAnsi="Arial Narrow"/>
                <w:color w:val="000000"/>
                <w:sz w:val="20"/>
                <w:szCs w:val="20"/>
              </w:rPr>
            </w:pPr>
            <w:r w:rsidDel="00000000" w:rsidR="00000000" w:rsidRPr="00000000">
              <w:rPr>
                <w:rFonts w:ascii="Arial Narrow" w:cs="Arial Narrow" w:eastAsia="Arial Narrow" w:hAnsi="Arial Narrow"/>
                <w:color w:val="000000"/>
                <w:sz w:val="20"/>
                <w:szCs w:val="20"/>
                <w:rtl w:val="0"/>
              </w:rPr>
              <w:t xml:space="preserve">Recursos didáticos: Quadro-branco/pincel, projetor multimídia, livros, ebook, reportagens, documentário, vídeos, filmes, artigos científicos, computador, celular e internet, sistema Zoom para video conferências on-line.</w:t>
            </w:r>
          </w:p>
          <w:p w:rsidR="00000000" w:rsidDel="00000000" w:rsidP="00000000" w:rsidRDefault="00000000" w:rsidRPr="00000000" w14:paraId="00000102">
            <w:pPr>
              <w:jc w:val="both"/>
              <w:rPr>
                <w:rFonts w:ascii="Arial Narrow" w:cs="Arial Narrow" w:eastAsia="Arial Narrow" w:hAnsi="Arial Narrow"/>
                <w:sz w:val="20"/>
                <w:szCs w:val="20"/>
              </w:rPr>
            </w:pPr>
            <w:r w:rsidDel="00000000" w:rsidR="00000000" w:rsidRPr="00000000">
              <w:rPr>
                <w:rtl w:val="0"/>
              </w:rPr>
            </w:r>
          </w:p>
          <w:p w:rsidR="00000000" w:rsidDel="00000000" w:rsidP="00000000" w:rsidRDefault="00000000" w:rsidRPr="00000000" w14:paraId="00000103">
            <w:pPr>
              <w:jc w:val="both"/>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Recursos de Acessibilidade disponíveis aos acadêmicos</w:t>
            </w:r>
          </w:p>
          <w:tbl>
            <w:tblPr>
              <w:tblStyle w:val="Table9"/>
              <w:tblW w:w="10773.0" w:type="dxa"/>
              <w:jc w:val="left"/>
              <w:tblBorders>
                <w:top w:color="000000" w:space="0" w:sz="4" w:val="single"/>
                <w:left w:color="000000" w:space="0" w:sz="0" w:val="nil"/>
                <w:bottom w:color="000000" w:space="0" w:sz="4" w:val="single"/>
                <w:right w:color="000000" w:space="0" w:sz="0" w:val="nil"/>
                <w:insideH w:color="000000" w:space="0" w:sz="4" w:val="single"/>
                <w:insideV w:color="000000" w:space="0" w:sz="4" w:val="single"/>
              </w:tblBorders>
              <w:tblLayout w:type="fixed"/>
              <w:tblLook w:val="0400"/>
            </w:tblPr>
            <w:tblGrid>
              <w:gridCol w:w="10773"/>
              <w:tblGridChange w:id="0">
                <w:tblGrid>
                  <w:gridCol w:w="10773"/>
                </w:tblGrid>
              </w:tblGridChange>
            </w:tblGrid>
            <w:tr>
              <w:trPr>
                <w:cantSplit w:val="0"/>
                <w:trHeight w:val="340" w:hRule="atLeast"/>
                <w:tblHeader w:val="0"/>
              </w:trPr>
              <w:tc>
                <w:tcPr>
                  <w:shd w:fill="17365d" w:val="clear"/>
                  <w:vAlign w:val="center"/>
                </w:tcPr>
                <w:p w:rsidR="00000000" w:rsidDel="00000000" w:rsidP="00000000" w:rsidRDefault="00000000" w:rsidRPr="00000000" w14:paraId="00000104">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9. ATIVIDADE INTEGRATIVA </w:t>
                  </w:r>
                </w:p>
              </w:tc>
            </w:tr>
            <w:tr>
              <w:trPr>
                <w:cantSplit w:val="0"/>
                <w:tblHeader w:val="0"/>
              </w:trPr>
              <w:tc>
                <w:tcPr/>
                <w:p w:rsidR="00000000" w:rsidDel="00000000" w:rsidP="00000000" w:rsidRDefault="00000000" w:rsidRPr="00000000" w14:paraId="00000105">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 interdisciplinaridade no curso de Engenharia de Software é construída com o amparo das disciplinas de Projeto Interdisciplinar. Estas promovem a associação entre os diferentes conteúdos, habilidades e cenários em projetos que favoreçam a construção do conhecimento científico, tecnológico e de prática profissional aliado à autoaprendizagem, proatividade, resolução conjunta de problemas, trabalho em equipe, reflexividade, entre outros.</w:t>
                  </w:r>
                </w:p>
                <w:p w:rsidR="00000000" w:rsidDel="00000000" w:rsidP="00000000" w:rsidRDefault="00000000" w:rsidRPr="00000000" w14:paraId="00000106">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 proposta de cada disciplina de Projeto Interdisciplinar é variável, mas, obrigatoriamente, deve evoluir em uma constante de maturidade pessoal, interpessoal, científica e prática. Para o desenvolvimento dos projetos interdisciplinares o aluno percorre três momentos: ensino – por meio do diálogo entre as áreas de conhecimento; pesquisa - seguindo os rigores metodológicos necessários à construção do conhecimento científico e de extensão – oportunizando o compartilhamento dos projetos desenvolvidos para o público interno e externo.</w:t>
                  </w:r>
                </w:p>
                <w:p w:rsidR="00000000" w:rsidDel="00000000" w:rsidP="00000000" w:rsidRDefault="00000000" w:rsidRPr="00000000" w14:paraId="00000107">
                  <w:pPr>
                    <w:jc w:val="both"/>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sz w:val="20"/>
                      <w:szCs w:val="20"/>
                      <w:rtl w:val="0"/>
                    </w:rPr>
                    <w:t xml:space="preserve">Em função disto, as atividades de cada Projeto estão detalhadas em Plano de Ensino próprio.</w:t>
                  </w:r>
                  <w:r w:rsidDel="00000000" w:rsidR="00000000" w:rsidRPr="00000000">
                    <w:rPr>
                      <w:rtl w:val="0"/>
                    </w:rPr>
                  </w:r>
                </w:p>
              </w:tc>
            </w:tr>
          </w:tbl>
          <w:p w:rsidR="00000000" w:rsidDel="00000000" w:rsidP="00000000" w:rsidRDefault="00000000" w:rsidRPr="00000000" w14:paraId="00000108">
            <w:pPr>
              <w:jc w:val="both"/>
              <w:rPr/>
            </w:pPr>
            <w:r w:rsidDel="00000000" w:rsidR="00000000" w:rsidRPr="00000000">
              <w:rPr>
                <w:rFonts w:ascii="Arial Narrow" w:cs="Arial Narrow" w:eastAsia="Arial Narrow" w:hAnsi="Arial Narrow"/>
                <w:sz w:val="20"/>
                <w:szCs w:val="20"/>
                <w:rtl w:val="0"/>
              </w:rPr>
              <w:t xml:space="preserve">O curso assegura acessibilidade metodológica, digital, comunicacional, atitudinal, instrumental e arquitetônica, garantindo autonomia plena do discente.</w:t>
            </w:r>
            <w:r w:rsidDel="00000000" w:rsidR="00000000" w:rsidRPr="00000000">
              <w:rPr>
                <w:rtl w:val="0"/>
              </w:rPr>
            </w:r>
          </w:p>
        </w:tc>
      </w:tr>
    </w:tbl>
    <w:p w:rsidR="00000000" w:rsidDel="00000000" w:rsidP="00000000" w:rsidRDefault="00000000" w:rsidRPr="00000000" w14:paraId="00000109">
      <w:pPr>
        <w:spacing w:after="0" w:line="240" w:lineRule="auto"/>
        <w:rPr>
          <w:rFonts w:ascii="Arial" w:cs="Arial" w:eastAsia="Arial" w:hAnsi="Arial"/>
          <w:b w:val="1"/>
          <w:sz w:val="20"/>
          <w:szCs w:val="20"/>
        </w:rPr>
      </w:pPr>
      <w:r w:rsidDel="00000000" w:rsidR="00000000" w:rsidRPr="00000000">
        <w:rPr>
          <w:rtl w:val="0"/>
        </w:rPr>
      </w:r>
    </w:p>
    <w:tbl>
      <w:tblPr>
        <w:tblStyle w:val="Table10"/>
        <w:tblW w:w="10773.0" w:type="dxa"/>
        <w:jc w:val="left"/>
        <w:tblInd w:w="108.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773"/>
        <w:tblGridChange w:id="0">
          <w:tblGrid>
            <w:gridCol w:w="10773"/>
          </w:tblGrid>
        </w:tblGridChange>
      </w:tblGrid>
      <w:tr>
        <w:trPr>
          <w:cantSplit w:val="0"/>
          <w:trHeight w:val="340" w:hRule="atLeast"/>
          <w:tblHeader w:val="0"/>
        </w:trPr>
        <w:tc>
          <w:tcPr>
            <w:shd w:fill="17365d" w:val="clear"/>
            <w:vAlign w:val="center"/>
          </w:tcPr>
          <w:p w:rsidR="00000000" w:rsidDel="00000000" w:rsidP="00000000" w:rsidRDefault="00000000" w:rsidRPr="00000000" w14:paraId="0000010A">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10. PROCESSO AVALIATIVO DA APRENDIZAGEM</w:t>
            </w:r>
          </w:p>
        </w:tc>
      </w:tr>
      <w:tr>
        <w:trPr>
          <w:cantSplit w:val="0"/>
          <w:tblHeader w:val="0"/>
        </w:trPr>
        <w:tc>
          <w:tcPr/>
          <w:p w:rsidR="00000000" w:rsidDel="00000000" w:rsidP="00000000" w:rsidRDefault="00000000" w:rsidRPr="00000000" w14:paraId="0000010B">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b w:val="1"/>
                <w:color w:val="000000"/>
                <w:sz w:val="20"/>
                <w:szCs w:val="20"/>
                <w:rtl w:val="0"/>
              </w:rPr>
              <w:t xml:space="preserve">1ª </w:t>
            </w:r>
            <w:r w:rsidDel="00000000" w:rsidR="00000000" w:rsidRPr="00000000">
              <w:rPr>
                <w:rFonts w:ascii="Arial Narrow" w:cs="Arial Narrow" w:eastAsia="Arial Narrow" w:hAnsi="Arial Narrow"/>
                <w:b w:val="1"/>
                <w:sz w:val="20"/>
                <w:szCs w:val="20"/>
                <w:rtl w:val="0"/>
              </w:rPr>
              <w:t xml:space="preserve">Verificação de aprendizagem (V. A.)</w:t>
            </w:r>
            <w:r w:rsidDel="00000000" w:rsidR="00000000" w:rsidRPr="00000000">
              <w:rPr>
                <w:rFonts w:ascii="Arial Narrow" w:cs="Arial Narrow" w:eastAsia="Arial Narrow" w:hAnsi="Arial Narrow"/>
                <w:sz w:val="20"/>
                <w:szCs w:val="20"/>
                <w:rtl w:val="0"/>
              </w:rPr>
              <w:t xml:space="preserve"> – valor 0 a100 pontos</w:t>
            </w:r>
          </w:p>
          <w:p w:rsidR="00000000" w:rsidDel="00000000" w:rsidP="00000000" w:rsidRDefault="00000000" w:rsidRPr="00000000" w14:paraId="0000010C">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Avaliação teórica on-line com valor 50 pontos, contemplando questões relacionadas ao componente específico e de formação geral.</w:t>
            </w:r>
          </w:p>
          <w:p w:rsidR="00000000" w:rsidDel="00000000" w:rsidP="00000000" w:rsidRDefault="00000000" w:rsidRPr="00000000" w14:paraId="0000010D">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Atividades/avaliações processuais totalizam 50 pontos distribuídos da seguinte forma: </w:t>
            </w:r>
          </w:p>
          <w:p w:rsidR="00000000" w:rsidDel="00000000" w:rsidP="00000000" w:rsidRDefault="00000000" w:rsidRPr="00000000" w14:paraId="0000010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APS / Questionário-aula – 0 a 12 pontos.</w:t>
            </w:r>
            <w:r w:rsidDel="00000000" w:rsidR="00000000" w:rsidRPr="00000000">
              <w:rPr>
                <w:rtl w:val="0"/>
              </w:rPr>
            </w:r>
          </w:p>
          <w:p w:rsidR="00000000" w:rsidDel="00000000" w:rsidP="00000000" w:rsidRDefault="00000000" w:rsidRPr="00000000" w14:paraId="0000010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Aprendendo a resolver problemas – 0 a 10 pontos.</w:t>
            </w:r>
          </w:p>
          <w:p w:rsidR="00000000" w:rsidDel="00000000" w:rsidP="00000000" w:rsidRDefault="00000000" w:rsidRPr="00000000" w14:paraId="0000011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Projeto Real – 0 a 28 pontos.</w:t>
            </w:r>
          </w:p>
          <w:p w:rsidR="00000000" w:rsidDel="00000000" w:rsidP="00000000" w:rsidRDefault="00000000" w:rsidRPr="00000000" w14:paraId="00000111">
            <w:pPr>
              <w:rPr>
                <w:rFonts w:ascii="Arial Narrow" w:cs="Arial Narrow" w:eastAsia="Arial Narrow" w:hAnsi="Arial Narrow"/>
                <w:sz w:val="20"/>
                <w:szCs w:val="20"/>
              </w:rPr>
            </w:pPr>
            <w:r w:rsidDel="00000000" w:rsidR="00000000" w:rsidRPr="00000000">
              <w:rPr>
                <w:rFonts w:ascii="Arial Narrow" w:cs="Arial Narrow" w:eastAsia="Arial Narrow" w:hAnsi="Arial Narrow"/>
                <w:color w:val="000000"/>
                <w:sz w:val="20"/>
                <w:szCs w:val="20"/>
                <w:rtl w:val="0"/>
              </w:rPr>
              <w:t xml:space="preserve">A média da 1ª V. A. será a somatória da nota obtida na avaliação teórica (50 pontos) e as notas obtidas nas avaliações processuais (40 pontos). A devolutiva será </w:t>
            </w:r>
            <w:r w:rsidDel="00000000" w:rsidR="00000000" w:rsidRPr="00000000">
              <w:rPr>
                <w:rFonts w:ascii="Arial Narrow" w:cs="Arial Narrow" w:eastAsia="Arial Narrow" w:hAnsi="Arial Narrow"/>
                <w:sz w:val="20"/>
                <w:szCs w:val="20"/>
                <w:rtl w:val="0"/>
              </w:rPr>
              <w:t xml:space="preserve">realizada conforme Cronograma.</w:t>
            </w:r>
          </w:p>
          <w:p w:rsidR="00000000" w:rsidDel="00000000" w:rsidP="00000000" w:rsidRDefault="00000000" w:rsidRPr="00000000" w14:paraId="00000112">
            <w:pPr>
              <w:jc w:val="both"/>
              <w:rPr>
                <w:rFonts w:ascii="Arial Narrow" w:cs="Arial Narrow" w:eastAsia="Arial Narrow" w:hAnsi="Arial Narrow"/>
                <w:sz w:val="20"/>
                <w:szCs w:val="20"/>
              </w:rPr>
            </w:pPr>
            <w:r w:rsidDel="00000000" w:rsidR="00000000" w:rsidRPr="00000000">
              <w:rPr>
                <w:rtl w:val="0"/>
              </w:rPr>
            </w:r>
          </w:p>
          <w:p w:rsidR="00000000" w:rsidDel="00000000" w:rsidP="00000000" w:rsidRDefault="00000000" w:rsidRPr="00000000" w14:paraId="00000113">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b w:val="1"/>
                <w:sz w:val="20"/>
                <w:szCs w:val="20"/>
                <w:rtl w:val="0"/>
              </w:rPr>
              <w:t xml:space="preserve">2ª Verificação de aprendizagem (V. A.)</w:t>
            </w:r>
            <w:r w:rsidDel="00000000" w:rsidR="00000000" w:rsidRPr="00000000">
              <w:rPr>
                <w:rFonts w:ascii="Arial Narrow" w:cs="Arial Narrow" w:eastAsia="Arial Narrow" w:hAnsi="Arial Narrow"/>
                <w:sz w:val="20"/>
                <w:szCs w:val="20"/>
                <w:rtl w:val="0"/>
              </w:rPr>
              <w:t xml:space="preserve"> – valor 0 a 100 pontos</w:t>
            </w:r>
          </w:p>
          <w:p w:rsidR="00000000" w:rsidDel="00000000" w:rsidP="00000000" w:rsidRDefault="00000000" w:rsidRPr="00000000" w14:paraId="00000114">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Avaliação teórica com valor 50 pontos, contemplando questões relacionadas ao componente específico e de formação geral.</w:t>
            </w:r>
          </w:p>
          <w:p w:rsidR="00000000" w:rsidDel="00000000" w:rsidP="00000000" w:rsidRDefault="00000000" w:rsidRPr="00000000" w14:paraId="00000115">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Avaliações processuais totalizam 50 pontos distribuídos da seguinte forma: </w:t>
            </w:r>
          </w:p>
          <w:p w:rsidR="00000000" w:rsidDel="00000000" w:rsidP="00000000" w:rsidRDefault="00000000" w:rsidRPr="00000000" w14:paraId="0000011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APS / Questionário-aula – 0 a 7,5 pontos.</w:t>
            </w:r>
            <w:r w:rsidDel="00000000" w:rsidR="00000000" w:rsidRPr="00000000">
              <w:rPr>
                <w:rtl w:val="0"/>
              </w:rPr>
            </w:r>
          </w:p>
          <w:p w:rsidR="00000000" w:rsidDel="00000000" w:rsidP="00000000" w:rsidRDefault="00000000" w:rsidRPr="00000000" w14:paraId="0000011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Aprendendo a resolver problemas – 0 a 10 pontos.</w:t>
            </w:r>
          </w:p>
          <w:p w:rsidR="00000000" w:rsidDel="00000000" w:rsidP="00000000" w:rsidRDefault="00000000" w:rsidRPr="00000000" w14:paraId="0000011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Projeto Real – 0 a 32,5 pontos.</w:t>
            </w:r>
          </w:p>
          <w:p w:rsidR="00000000" w:rsidDel="00000000" w:rsidP="00000000" w:rsidRDefault="00000000" w:rsidRPr="00000000" w14:paraId="00000119">
            <w:pPr>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 média da 2ª V. A. será a somatória da nota obtida na avaliação teórica (50 pontos) e a nota obtida nas avaliações processuais (40 pontos). A devolutiva será realizada conforme Cronograma.</w:t>
            </w:r>
          </w:p>
          <w:p w:rsidR="00000000" w:rsidDel="00000000" w:rsidP="00000000" w:rsidRDefault="00000000" w:rsidRPr="00000000" w14:paraId="0000011A">
            <w:pPr>
              <w:rPr>
                <w:rFonts w:ascii="Arial Narrow" w:cs="Arial Narrow" w:eastAsia="Arial Narrow" w:hAnsi="Arial Narrow"/>
                <w:sz w:val="20"/>
                <w:szCs w:val="20"/>
              </w:rPr>
            </w:pPr>
            <w:r w:rsidDel="00000000" w:rsidR="00000000" w:rsidRPr="00000000">
              <w:rPr>
                <w:rtl w:val="0"/>
              </w:rPr>
            </w:r>
          </w:p>
          <w:p w:rsidR="00000000" w:rsidDel="00000000" w:rsidP="00000000" w:rsidRDefault="00000000" w:rsidRPr="00000000" w14:paraId="0000011B">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b w:val="1"/>
                <w:color w:val="000000"/>
                <w:sz w:val="20"/>
                <w:szCs w:val="20"/>
                <w:rtl w:val="0"/>
              </w:rPr>
              <w:t xml:space="preserve">3ª Verificação de aprendizagem</w:t>
            </w:r>
            <w:r w:rsidDel="00000000" w:rsidR="00000000" w:rsidRPr="00000000">
              <w:rPr>
                <w:rFonts w:ascii="Arial Narrow" w:cs="Arial Narrow" w:eastAsia="Arial Narrow" w:hAnsi="Arial Narrow"/>
                <w:b w:val="1"/>
                <w:sz w:val="20"/>
                <w:szCs w:val="20"/>
                <w:rtl w:val="0"/>
              </w:rPr>
              <w:t xml:space="preserve"> (V. A.)</w:t>
            </w:r>
            <w:r w:rsidDel="00000000" w:rsidR="00000000" w:rsidRPr="00000000">
              <w:rPr>
                <w:rFonts w:ascii="Arial Narrow" w:cs="Arial Narrow" w:eastAsia="Arial Narrow" w:hAnsi="Arial Narrow"/>
                <w:sz w:val="20"/>
                <w:szCs w:val="20"/>
                <w:rtl w:val="0"/>
              </w:rPr>
              <w:t xml:space="preserve"> – valor 0 a 100 pontos</w:t>
            </w:r>
          </w:p>
          <w:p w:rsidR="00000000" w:rsidDel="00000000" w:rsidP="00000000" w:rsidRDefault="00000000" w:rsidRPr="00000000" w14:paraId="0000011C">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Avaliação teórica com valor 50 pontos, contemplando questões relacionadas ao componente específico e de formação geral.</w:t>
            </w:r>
          </w:p>
          <w:p w:rsidR="00000000" w:rsidDel="00000000" w:rsidP="00000000" w:rsidRDefault="00000000" w:rsidRPr="00000000" w14:paraId="0000011D">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Avaliações processuais totalizam 50 pontos distribuídos da seguinte forma: </w:t>
            </w:r>
          </w:p>
          <w:p w:rsidR="00000000" w:rsidDel="00000000" w:rsidP="00000000" w:rsidRDefault="00000000" w:rsidRPr="00000000" w14:paraId="0000011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APS / Questionário-aula – 0 a 6 pontos.</w:t>
            </w:r>
            <w:r w:rsidDel="00000000" w:rsidR="00000000" w:rsidRPr="00000000">
              <w:rPr>
                <w:rtl w:val="0"/>
              </w:rPr>
            </w:r>
          </w:p>
          <w:p w:rsidR="00000000" w:rsidDel="00000000" w:rsidP="00000000" w:rsidRDefault="00000000" w:rsidRPr="00000000" w14:paraId="0000011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Aprendendo a resolver problemas – 0 a 10 pontos.</w:t>
            </w:r>
          </w:p>
          <w:p w:rsidR="00000000" w:rsidDel="00000000" w:rsidP="00000000" w:rsidRDefault="00000000" w:rsidRPr="00000000" w14:paraId="0000012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18"/>
                <w:szCs w:val="18"/>
                <w:u w:val="none"/>
                <w:shd w:fill="auto" w:val="clear"/>
                <w:vertAlign w:val="baseline"/>
                <w:rtl w:val="0"/>
              </w:rPr>
              <w:t xml:space="preserve">Projeto Real </w:t>
            </w: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 – 0 a 30 pontos.</w:t>
            </w:r>
          </w:p>
          <w:p w:rsidR="00000000" w:rsidDel="00000000" w:rsidP="00000000" w:rsidRDefault="00000000" w:rsidRPr="00000000" w14:paraId="0000012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Arial Narrow" w:cs="Arial Narrow" w:eastAsia="Arial Narrow" w:hAnsi="Arial Narrow"/>
                <w:b w:val="0"/>
                <w:i w:val="0"/>
                <w:smallCaps w:val="0"/>
                <w:strike w:val="0"/>
                <w:color w:val="000000"/>
                <w:sz w:val="20"/>
                <w:szCs w:val="20"/>
                <w:u w:val="none"/>
                <w:shd w:fill="auto" w:val="clear"/>
                <w:vertAlign w:val="baseline"/>
              </w:rPr>
            </w:pPr>
            <w:r w:rsidDel="00000000" w:rsidR="00000000" w:rsidRPr="00000000">
              <w:rPr>
                <w:rFonts w:ascii="Arial Narrow" w:cs="Arial Narrow" w:eastAsia="Arial Narrow" w:hAnsi="Arial Narrow"/>
                <w:b w:val="0"/>
                <w:i w:val="0"/>
                <w:smallCaps w:val="0"/>
                <w:strike w:val="0"/>
                <w:color w:val="000000"/>
                <w:sz w:val="20"/>
                <w:szCs w:val="20"/>
                <w:u w:val="none"/>
                <w:shd w:fill="auto" w:val="clear"/>
                <w:vertAlign w:val="baseline"/>
                <w:rtl w:val="0"/>
              </w:rPr>
              <w:t xml:space="preserve">Relatório de TCC – 0 a 4 pontos.</w:t>
            </w:r>
          </w:p>
          <w:p w:rsidR="00000000" w:rsidDel="00000000" w:rsidP="00000000" w:rsidRDefault="00000000" w:rsidRPr="00000000" w14:paraId="00000122">
            <w:pPr>
              <w:ind w:left="360" w:firstLine="0"/>
              <w:jc w:val="both"/>
              <w:rPr>
                <w:rFonts w:ascii="Arial Narrow" w:cs="Arial Narrow" w:eastAsia="Arial Narrow" w:hAnsi="Arial Narrow"/>
                <w:sz w:val="20"/>
                <w:szCs w:val="20"/>
              </w:rPr>
            </w:pPr>
            <w:r w:rsidDel="00000000" w:rsidR="00000000" w:rsidRPr="00000000">
              <w:rPr>
                <w:rtl w:val="0"/>
              </w:rPr>
            </w:r>
          </w:p>
          <w:p w:rsidR="00000000" w:rsidDel="00000000" w:rsidP="00000000" w:rsidRDefault="00000000" w:rsidRPr="00000000" w14:paraId="00000123">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 média da 3ª V. A. será a somatória da nota obtida na avaliação teórica (50 pontos) e nota obtida nas avaliações processuais (50 pontos). A devolutiva será realizada conforme Cronograma.</w:t>
            </w:r>
          </w:p>
          <w:p w:rsidR="00000000" w:rsidDel="00000000" w:rsidP="00000000" w:rsidRDefault="00000000" w:rsidRPr="00000000" w14:paraId="00000124">
            <w:pPr>
              <w:jc w:val="both"/>
              <w:rPr>
                <w:rFonts w:ascii="Arial Narrow" w:cs="Arial Narrow" w:eastAsia="Arial Narrow" w:hAnsi="Arial Narrow"/>
                <w:b w:val="1"/>
                <w:color w:val="000000"/>
                <w:sz w:val="20"/>
                <w:szCs w:val="20"/>
              </w:rPr>
            </w:pPr>
            <w:r w:rsidDel="00000000" w:rsidR="00000000" w:rsidRPr="00000000">
              <w:rPr>
                <w:rtl w:val="0"/>
              </w:rPr>
            </w:r>
          </w:p>
          <w:p w:rsidR="00000000" w:rsidDel="00000000" w:rsidP="00000000" w:rsidRDefault="00000000" w:rsidRPr="00000000" w14:paraId="00000125">
            <w:pPr>
              <w:jc w:val="both"/>
              <w:rPr>
                <w:rFonts w:ascii="Arial Narrow" w:cs="Arial Narrow" w:eastAsia="Arial Narrow" w:hAnsi="Arial Narrow"/>
                <w:b w:val="1"/>
                <w:color w:val="000000"/>
                <w:sz w:val="20"/>
                <w:szCs w:val="20"/>
              </w:rPr>
            </w:pPr>
            <w:r w:rsidDel="00000000" w:rsidR="00000000" w:rsidRPr="00000000">
              <w:rPr>
                <w:rFonts w:ascii="Arial Narrow" w:cs="Arial Narrow" w:eastAsia="Arial Narrow" w:hAnsi="Arial Narrow"/>
                <w:b w:val="1"/>
                <w:color w:val="000000"/>
                <w:sz w:val="20"/>
                <w:szCs w:val="20"/>
                <w:rtl w:val="0"/>
              </w:rPr>
              <w:t xml:space="preserve">ORIENTAÇÕES ACADÊMICAS</w:t>
            </w:r>
          </w:p>
          <w:p w:rsidR="00000000" w:rsidDel="00000000" w:rsidP="00000000" w:rsidRDefault="00000000" w:rsidRPr="00000000" w14:paraId="00000126">
            <w:pPr>
              <w:numPr>
                <w:ilvl w:val="0"/>
                <w:numId w:val="5"/>
              </w:numPr>
              <w:tabs>
                <w:tab w:val="left" w:pos="284"/>
                <w:tab w:val="left" w:pos="851"/>
              </w:tabs>
              <w:spacing w:line="276" w:lineRule="auto"/>
              <w:ind w:left="0" w:firstLine="0"/>
              <w:jc w:val="both"/>
              <w:rPr>
                <w:rFonts w:ascii="Arial Narrow" w:cs="Arial Narrow" w:eastAsia="Arial Narrow" w:hAnsi="Arial Narrow"/>
                <w:b w:val="1"/>
                <w:sz w:val="20"/>
                <w:szCs w:val="20"/>
              </w:rPr>
            </w:pPr>
            <w:r w:rsidDel="00000000" w:rsidR="00000000" w:rsidRPr="00000000">
              <w:rPr>
                <w:rFonts w:ascii="Arial Narrow" w:cs="Arial Narrow" w:eastAsia="Arial Narrow" w:hAnsi="Arial Narrow"/>
                <w:sz w:val="20"/>
                <w:szCs w:val="20"/>
                <w:rtl w:val="0"/>
              </w:rPr>
              <w:t xml:space="preserve">Nas três VAs – O pedido para avaliação substitutiva tem o prazo de 3 (três) dias úteis a contar da data de cada avaliação com apresentação de documentação comprobatória (§ 1º e § 2º do art. 39 do Regimento Geral do Centro Universitário UniEVANGÉLICA). </w:t>
            </w:r>
            <w:r w:rsidDel="00000000" w:rsidR="00000000" w:rsidRPr="00000000">
              <w:rPr>
                <w:rFonts w:ascii="Arial Narrow" w:cs="Arial Narrow" w:eastAsia="Arial Narrow" w:hAnsi="Arial Narrow"/>
                <w:b w:val="1"/>
                <w:sz w:val="20"/>
                <w:szCs w:val="20"/>
                <w:rtl w:val="0"/>
              </w:rPr>
              <w:t xml:space="preserve">A solicitação deverá ser feita através do Sistema Acadêmico Lyceum obrigatoriamente.</w:t>
            </w:r>
            <w:r w:rsidDel="00000000" w:rsidR="00000000" w:rsidRPr="00000000">
              <w:rPr>
                <w:rFonts w:ascii="Arial Narrow" w:cs="Arial Narrow" w:eastAsia="Arial Narrow" w:hAnsi="Arial Narrow"/>
                <w:sz w:val="20"/>
                <w:szCs w:val="20"/>
                <w:rtl w:val="0"/>
              </w:rPr>
              <w:t xml:space="preserve"> </w:t>
            </w:r>
            <w:r w:rsidDel="00000000" w:rsidR="00000000" w:rsidRPr="00000000">
              <w:rPr>
                <w:rtl w:val="0"/>
              </w:rPr>
            </w:r>
          </w:p>
          <w:p w:rsidR="00000000" w:rsidDel="00000000" w:rsidP="00000000" w:rsidRDefault="00000000" w:rsidRPr="00000000" w14:paraId="00000127">
            <w:pPr>
              <w:numPr>
                <w:ilvl w:val="0"/>
                <w:numId w:val="5"/>
              </w:numPr>
              <w:tabs>
                <w:tab w:val="left" w:pos="284"/>
                <w:tab w:val="left" w:pos="851"/>
              </w:tabs>
              <w:spacing w:line="276" w:lineRule="auto"/>
              <w:ind w:left="0" w:firstLine="0"/>
              <w:jc w:val="both"/>
              <w:rPr>
                <w:rFonts w:ascii="Arial Narrow" w:cs="Arial Narrow" w:eastAsia="Arial Narrow" w:hAnsi="Arial Narrow"/>
                <w:b w:val="1"/>
                <w:sz w:val="20"/>
                <w:szCs w:val="20"/>
              </w:rPr>
            </w:pPr>
            <w:r w:rsidDel="00000000" w:rsidR="00000000" w:rsidRPr="00000000">
              <w:rPr>
                <w:rFonts w:ascii="Arial Narrow" w:cs="Arial Narrow" w:eastAsia="Arial Narrow" w:hAnsi="Arial Narrow"/>
                <w:color w:val="000000"/>
                <w:sz w:val="20"/>
                <w:szCs w:val="20"/>
                <w:rtl w:val="0"/>
              </w:rPr>
              <w:t xml:space="preserve">Nas três VAs - O pedido para Revisão de nota tem o prazo de 3 (três) dias úteis a contar da data DA PUBLICAÇÃO, NO SISTEMA ACADÊMICO LYCEUM, do resultado de cada avaliação (Art. 40 do Regimento Geral do Centro Universitário UniEvangélica). </w:t>
            </w:r>
            <w:r w:rsidDel="00000000" w:rsidR="00000000" w:rsidRPr="00000000">
              <w:rPr>
                <w:rFonts w:ascii="Arial Narrow" w:cs="Arial Narrow" w:eastAsia="Arial Narrow" w:hAnsi="Arial Narrow"/>
                <w:b w:val="1"/>
                <w:sz w:val="20"/>
                <w:szCs w:val="20"/>
                <w:rtl w:val="0"/>
              </w:rPr>
              <w:t xml:space="preserve"> </w:t>
            </w:r>
            <w:r w:rsidDel="00000000" w:rsidR="00000000" w:rsidRPr="00000000">
              <w:rPr>
                <w:rFonts w:ascii="Arial Narrow" w:cs="Arial Narrow" w:eastAsia="Arial Narrow" w:hAnsi="Arial Narrow"/>
                <w:b w:val="1"/>
                <w:color w:val="000000"/>
                <w:sz w:val="20"/>
                <w:szCs w:val="20"/>
                <w:rtl w:val="0"/>
              </w:rPr>
              <w:t xml:space="preserve">A solicitação deverá ser feita através DE PROCESSO FÍSICO na Secretaria Geral do Centro Universitário de Anápolis - UniEVANGÉLICA com a avaliação original em anexo, obrigatoriamente.</w:t>
            </w:r>
            <w:r w:rsidDel="00000000" w:rsidR="00000000" w:rsidRPr="00000000">
              <w:rPr>
                <w:rtl w:val="0"/>
              </w:rPr>
            </w:r>
          </w:p>
          <w:p w:rsidR="00000000" w:rsidDel="00000000" w:rsidP="00000000" w:rsidRDefault="00000000" w:rsidRPr="00000000" w14:paraId="00000128">
            <w:pPr>
              <w:numPr>
                <w:ilvl w:val="0"/>
                <w:numId w:val="5"/>
              </w:numPr>
              <w:tabs>
                <w:tab w:val="left" w:pos="284"/>
                <w:tab w:val="left" w:pos="851"/>
              </w:tabs>
              <w:spacing w:line="276" w:lineRule="auto"/>
              <w:ind w:left="0" w:firstLine="0"/>
              <w:jc w:val="both"/>
              <w:rPr>
                <w:rFonts w:ascii="Arial Narrow" w:cs="Arial Narrow" w:eastAsia="Arial Narrow" w:hAnsi="Arial Narrow"/>
                <w:b w:val="1"/>
                <w:sz w:val="20"/>
                <w:szCs w:val="20"/>
              </w:rPr>
            </w:pPr>
            <w:r w:rsidDel="00000000" w:rsidR="00000000" w:rsidRPr="00000000">
              <w:rPr>
                <w:rFonts w:ascii="Arial Narrow" w:cs="Arial Narrow" w:eastAsia="Arial Narrow" w:hAnsi="Arial Narrow"/>
                <w:color w:val="000000"/>
                <w:sz w:val="20"/>
                <w:szCs w:val="20"/>
                <w:rtl w:val="0"/>
              </w:rPr>
              <w:t xml:space="preserve">Proibido uso de qualquer material de consulta durante a prova. Os equipamentos eletrônicos deverão ser desligados e qualquer manuseio deles será entendido como meio fraudulento de responder as questões. “</w:t>
            </w:r>
            <w:r w:rsidDel="00000000" w:rsidR="00000000" w:rsidRPr="00000000">
              <w:rPr>
                <w:rFonts w:ascii="Arial Narrow" w:cs="Arial Narrow" w:eastAsia="Arial Narrow" w:hAnsi="Arial Narrow"/>
                <w:i w:val="1"/>
                <w:color w:val="000000"/>
                <w:sz w:val="20"/>
                <w:szCs w:val="20"/>
                <w:rtl w:val="0"/>
              </w:rPr>
              <w:t xml:space="preserve">Atribui-se nota zero ao acadêmico que deixar de submeter-se às verificações de aprendizagens nas datas designadas, bem como ao que nela utilizar - se de meio fraudulento</w:t>
            </w:r>
            <w:r w:rsidDel="00000000" w:rsidR="00000000" w:rsidRPr="00000000">
              <w:rPr>
                <w:rFonts w:ascii="Arial Narrow" w:cs="Arial Narrow" w:eastAsia="Arial Narrow" w:hAnsi="Arial Narrow"/>
                <w:color w:val="000000"/>
                <w:sz w:val="20"/>
                <w:szCs w:val="20"/>
                <w:rtl w:val="0"/>
              </w:rPr>
              <w:t xml:space="preserve">” (Capítulo V, art. 39 do Regimento Geral do Centro Universitário de Anápolis, 2015).</w:t>
            </w:r>
            <w:r w:rsidDel="00000000" w:rsidR="00000000" w:rsidRPr="00000000">
              <w:rPr>
                <w:sz w:val="20"/>
                <w:szCs w:val="20"/>
                <w:rtl w:val="0"/>
              </w:rPr>
              <w:t xml:space="preserve"> </w:t>
            </w:r>
            <w:r w:rsidDel="00000000" w:rsidR="00000000" w:rsidRPr="00000000">
              <w:rPr>
                <w:rtl w:val="0"/>
              </w:rPr>
            </w:r>
          </w:p>
          <w:p w:rsidR="00000000" w:rsidDel="00000000" w:rsidP="00000000" w:rsidRDefault="00000000" w:rsidRPr="00000000" w14:paraId="00000129">
            <w:pPr>
              <w:tabs>
                <w:tab w:val="left" w:pos="284"/>
                <w:tab w:val="left" w:pos="851"/>
              </w:tabs>
              <w:spacing w:line="276" w:lineRule="auto"/>
              <w:jc w:val="both"/>
              <w:rPr>
                <w:rFonts w:ascii="Arial Narrow" w:cs="Arial Narrow" w:eastAsia="Arial Narrow" w:hAnsi="Arial Narrow"/>
                <w:b w:val="1"/>
                <w:sz w:val="20"/>
                <w:szCs w:val="20"/>
              </w:rPr>
            </w:pPr>
            <w:r w:rsidDel="00000000" w:rsidR="00000000" w:rsidRPr="00000000">
              <w:rPr>
                <w:rtl w:val="0"/>
              </w:rPr>
            </w:r>
          </w:p>
          <w:p w:rsidR="00000000" w:rsidDel="00000000" w:rsidP="00000000" w:rsidRDefault="00000000" w:rsidRPr="00000000" w14:paraId="0000012A">
            <w:pPr>
              <w:tabs>
                <w:tab w:val="left" w:pos="284"/>
                <w:tab w:val="left" w:pos="851"/>
              </w:tabs>
              <w:spacing w:line="276" w:lineRule="auto"/>
              <w:jc w:val="both"/>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Participação em eventos científicos:</w:t>
            </w:r>
          </w:p>
          <w:p w:rsidR="00000000" w:rsidDel="00000000" w:rsidP="00000000" w:rsidRDefault="00000000" w:rsidRPr="00000000" w14:paraId="0000012B">
            <w:pPr>
              <w:jc w:val="both"/>
              <w:rPr>
                <w:rFonts w:ascii="Arial Narrow" w:cs="Arial Narrow" w:eastAsia="Arial Narrow" w:hAnsi="Arial Narrow"/>
                <w:b w:val="1"/>
                <w:sz w:val="20"/>
                <w:szCs w:val="20"/>
                <w:u w:val="single"/>
              </w:rPr>
            </w:pPr>
            <w:r w:rsidDel="00000000" w:rsidR="00000000" w:rsidRPr="00000000">
              <w:rPr>
                <w:rFonts w:ascii="Arial Narrow" w:cs="Arial Narrow" w:eastAsia="Arial Narrow" w:hAnsi="Arial Narrow"/>
                <w:b w:val="1"/>
                <w:i w:val="1"/>
                <w:sz w:val="20"/>
                <w:szCs w:val="20"/>
                <w:u w:val="single"/>
                <w:rtl w:val="0"/>
              </w:rPr>
              <w:t xml:space="preserve">Portaria – Frequência e nota dos alunos que apresentarem trabalhos em eventos científicos</w:t>
            </w:r>
            <w:r w:rsidDel="00000000" w:rsidR="00000000" w:rsidRPr="00000000">
              <w:rPr>
                <w:rtl w:val="0"/>
              </w:rPr>
            </w:r>
          </w:p>
          <w:p w:rsidR="00000000" w:rsidDel="00000000" w:rsidP="00000000" w:rsidRDefault="00000000" w:rsidRPr="00000000" w14:paraId="0000012C">
            <w:pPr>
              <w:jc w:val="both"/>
              <w:rPr>
                <w:rFonts w:ascii="Arial Narrow" w:cs="Arial Narrow" w:eastAsia="Arial Narrow" w:hAnsi="Arial Narrow"/>
                <w:b w:val="1"/>
                <w:sz w:val="20"/>
                <w:szCs w:val="20"/>
                <w:u w:val="single"/>
              </w:rPr>
            </w:pPr>
            <w:r w:rsidDel="00000000" w:rsidR="00000000" w:rsidRPr="00000000">
              <w:rPr>
                <w:rFonts w:ascii="Arial Narrow" w:cs="Arial Narrow" w:eastAsia="Arial Narrow" w:hAnsi="Arial Narrow"/>
                <w:color w:val="000000"/>
                <w:sz w:val="20"/>
                <w:szCs w:val="20"/>
                <w:rtl w:val="0"/>
              </w:rPr>
              <w:t xml:space="preserve">Seguir as orientações presentes na Portaria Nº 01, de 7 de fevereiro de 2019, dos Bacharelados em Computação, que dispõe sobre os procedimentos de justificativa de ausência para alunos que apresentarem trabalhos em eventos científicos.</w:t>
            </w:r>
            <w:r w:rsidDel="00000000" w:rsidR="00000000" w:rsidRPr="00000000">
              <w:rPr>
                <w:rtl w:val="0"/>
              </w:rPr>
            </w:r>
          </w:p>
          <w:p w:rsidR="00000000" w:rsidDel="00000000" w:rsidP="00000000" w:rsidRDefault="00000000" w:rsidRPr="00000000" w14:paraId="0000012D">
            <w:pPr>
              <w:jc w:val="both"/>
              <w:rPr>
                <w:rFonts w:ascii="Arial Narrow" w:cs="Arial Narrow" w:eastAsia="Arial Narrow" w:hAnsi="Arial Narrow"/>
                <w:color w:val="000000"/>
                <w:sz w:val="20"/>
                <w:szCs w:val="20"/>
              </w:rPr>
            </w:pPr>
            <w:r w:rsidDel="00000000" w:rsidR="00000000" w:rsidRPr="00000000">
              <w:rPr>
                <w:rtl w:val="0"/>
              </w:rPr>
            </w:r>
          </w:p>
          <w:p w:rsidR="00000000" w:rsidDel="00000000" w:rsidP="00000000" w:rsidRDefault="00000000" w:rsidRPr="00000000" w14:paraId="0000012E">
            <w:pPr>
              <w:rPr>
                <w:rFonts w:ascii="Arial Narrow" w:cs="Arial Narrow" w:eastAsia="Arial Narrow" w:hAnsi="Arial Narrow"/>
                <w:b w:val="1"/>
                <w:color w:val="000000"/>
                <w:sz w:val="20"/>
                <w:szCs w:val="20"/>
              </w:rPr>
            </w:pPr>
            <w:r w:rsidDel="00000000" w:rsidR="00000000" w:rsidRPr="00000000">
              <w:rPr>
                <w:rFonts w:ascii="Arial Narrow" w:cs="Arial Narrow" w:eastAsia="Arial Narrow" w:hAnsi="Arial Narrow"/>
                <w:b w:val="1"/>
                <w:color w:val="000000"/>
                <w:sz w:val="20"/>
                <w:szCs w:val="20"/>
                <w:rtl w:val="0"/>
              </w:rPr>
              <w:t xml:space="preserve">Condição de aprovação </w:t>
            </w:r>
          </w:p>
          <w:p w:rsidR="00000000" w:rsidDel="00000000" w:rsidP="00000000" w:rsidRDefault="00000000" w:rsidRPr="00000000" w14:paraId="0000012F">
            <w:pPr>
              <w:jc w:val="both"/>
              <w:rPr>
                <w:rFonts w:ascii="Arial Narrow" w:cs="Arial Narrow" w:eastAsia="Arial Narrow" w:hAnsi="Arial Narrow"/>
                <w:sz w:val="24"/>
                <w:szCs w:val="24"/>
                <w:u w:val="single"/>
              </w:rPr>
            </w:pPr>
            <w:r w:rsidDel="00000000" w:rsidR="00000000" w:rsidRPr="00000000">
              <w:rPr>
                <w:rFonts w:ascii="Arial Narrow" w:cs="Arial Narrow" w:eastAsia="Arial Narrow" w:hAnsi="Arial Narrow"/>
                <w:color w:val="000000"/>
                <w:sz w:val="20"/>
                <w:szCs w:val="20"/>
                <w:rtl w:val="0"/>
              </w:rPr>
              <w:t xml:space="preserve">Considera-se para aprovação do (a) acadêmico (a) na disciplina, frequência mínima igual ou superior a 75% da carga horária e nota igual ou superior a sessenta (60) obtida com a média aritmética simples das três verificações de aprendizagem.</w:t>
            </w:r>
            <w:r w:rsidDel="00000000" w:rsidR="00000000" w:rsidRPr="00000000">
              <w:rPr>
                <w:rtl w:val="0"/>
              </w:rPr>
            </w:r>
          </w:p>
        </w:tc>
      </w:tr>
    </w:tbl>
    <w:p w:rsidR="00000000" w:rsidDel="00000000" w:rsidP="00000000" w:rsidRDefault="00000000" w:rsidRPr="00000000" w14:paraId="00000130">
      <w:pPr>
        <w:spacing w:after="0" w:line="240" w:lineRule="auto"/>
        <w:jc w:val="both"/>
        <w:rPr>
          <w:rFonts w:ascii="Arial" w:cs="Arial" w:eastAsia="Arial" w:hAnsi="Arial"/>
          <w:b w:val="1"/>
          <w:sz w:val="20"/>
          <w:szCs w:val="20"/>
        </w:rPr>
      </w:pPr>
      <w:r w:rsidDel="00000000" w:rsidR="00000000" w:rsidRPr="00000000">
        <w:rPr>
          <w:rtl w:val="0"/>
        </w:rPr>
      </w:r>
    </w:p>
    <w:tbl>
      <w:tblPr>
        <w:tblStyle w:val="Table11"/>
        <w:tblW w:w="10773.0" w:type="dxa"/>
        <w:jc w:val="left"/>
        <w:tblInd w:w="108.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773"/>
        <w:tblGridChange w:id="0">
          <w:tblGrid>
            <w:gridCol w:w="10773"/>
          </w:tblGrid>
        </w:tblGridChange>
      </w:tblGrid>
      <w:tr>
        <w:trPr>
          <w:cantSplit w:val="0"/>
          <w:trHeight w:val="340" w:hRule="atLeast"/>
          <w:tblHeader w:val="0"/>
        </w:trPr>
        <w:tc>
          <w:tcPr>
            <w:shd w:fill="17365d" w:val="clear"/>
            <w:vAlign w:val="center"/>
          </w:tcPr>
          <w:p w:rsidR="00000000" w:rsidDel="00000000" w:rsidP="00000000" w:rsidRDefault="00000000" w:rsidRPr="00000000" w14:paraId="00000131">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11. BIBLIOGRAFIA</w:t>
            </w:r>
          </w:p>
        </w:tc>
      </w:tr>
      <w:tr>
        <w:trPr>
          <w:cantSplit w:val="0"/>
          <w:tblHeader w:val="0"/>
        </w:trPr>
        <w:tc>
          <w:tcPr/>
          <w:p w:rsidR="00000000" w:rsidDel="00000000" w:rsidP="00000000" w:rsidRDefault="00000000" w:rsidRPr="00000000" w14:paraId="00000132">
            <w:pPr>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Básica:</w:t>
            </w:r>
          </w:p>
          <w:p w:rsidR="00000000" w:rsidDel="00000000" w:rsidP="00000000" w:rsidRDefault="00000000" w:rsidRPr="00000000" w14:paraId="00000133">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GUEDES, Gilleanes T. A: UML 2: Uma abordagem pratica. Editora: Novatec, São Paulo, 2011.</w:t>
            </w:r>
          </w:p>
          <w:p w:rsidR="00000000" w:rsidDel="00000000" w:rsidP="00000000" w:rsidRDefault="00000000" w:rsidRPr="00000000" w14:paraId="00000134">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PRESSMAN, Roger S. Engenharia de software: uma abordagem profissional. 9ª Edição. Editora AMGH, 2016. Disponível em: </w:t>
            </w:r>
            <w:hyperlink r:id="rId7">
              <w:r w:rsidDel="00000000" w:rsidR="00000000" w:rsidRPr="00000000">
                <w:rPr>
                  <w:rFonts w:ascii="Arial Narrow" w:cs="Arial Narrow" w:eastAsia="Arial Narrow" w:hAnsi="Arial Narrow"/>
                  <w:color w:val="0000ff"/>
                  <w:sz w:val="20"/>
                  <w:szCs w:val="20"/>
                  <w:u w:val="single"/>
                  <w:rtl w:val="0"/>
                </w:rPr>
                <w:t xml:space="preserve">https://integrada.minhabiblioteca.com.br/#/books/9788580555349</w:t>
              </w:r>
            </w:hyperlink>
            <w:r w:rsidDel="00000000" w:rsidR="00000000" w:rsidRPr="00000000">
              <w:rPr>
                <w:rFonts w:ascii="Arial Narrow" w:cs="Arial Narrow" w:eastAsia="Arial Narrow" w:hAnsi="Arial Narrow"/>
                <w:sz w:val="20"/>
                <w:szCs w:val="20"/>
                <w:rtl w:val="0"/>
              </w:rPr>
              <w:t xml:space="preserve">.</w:t>
            </w:r>
          </w:p>
          <w:p w:rsidR="00000000" w:rsidDel="00000000" w:rsidP="00000000" w:rsidRDefault="00000000" w:rsidRPr="00000000" w14:paraId="00000135">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SOMMERVILLE, Ian. Engenharia de Software. 10. ed. São Paulo: Pearson Addison Wesley, 2019.</w:t>
            </w:r>
          </w:p>
          <w:p w:rsidR="00000000" w:rsidDel="00000000" w:rsidP="00000000" w:rsidRDefault="00000000" w:rsidRPr="00000000" w14:paraId="00000136">
            <w:pPr>
              <w:jc w:val="both"/>
              <w:rPr>
                <w:rFonts w:ascii="Arial Narrow" w:cs="Arial Narrow" w:eastAsia="Arial Narrow" w:hAnsi="Arial Narrow"/>
                <w:sz w:val="20"/>
                <w:szCs w:val="20"/>
              </w:rPr>
            </w:pPr>
            <w:r w:rsidDel="00000000" w:rsidR="00000000" w:rsidRPr="00000000">
              <w:rPr>
                <w:rtl w:val="0"/>
              </w:rPr>
            </w:r>
          </w:p>
          <w:p w:rsidR="00000000" w:rsidDel="00000000" w:rsidP="00000000" w:rsidRDefault="00000000" w:rsidRPr="00000000" w14:paraId="00000137">
            <w:pPr>
              <w:jc w:val="both"/>
              <w:rPr>
                <w:rFonts w:ascii="Arial Narrow" w:cs="Arial Narrow" w:eastAsia="Arial Narrow" w:hAnsi="Arial Narrow"/>
                <w:b w:val="1"/>
                <w:sz w:val="20"/>
                <w:szCs w:val="20"/>
              </w:rPr>
            </w:pPr>
            <w:r w:rsidDel="00000000" w:rsidR="00000000" w:rsidRPr="00000000">
              <w:rPr>
                <w:rFonts w:ascii="Arial Narrow" w:cs="Arial Narrow" w:eastAsia="Arial Narrow" w:hAnsi="Arial Narrow"/>
                <w:b w:val="1"/>
                <w:sz w:val="20"/>
                <w:szCs w:val="20"/>
                <w:rtl w:val="0"/>
              </w:rPr>
              <w:t xml:space="preserve">Complementar:</w:t>
            </w:r>
          </w:p>
          <w:p w:rsidR="00000000" w:rsidDel="00000000" w:rsidP="00000000" w:rsidRDefault="00000000" w:rsidRPr="00000000" w14:paraId="00000138">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IEEE. SWEBOK - Software Engineering Body of Knowledge. Versão 3.0, 2014. </w:t>
            </w:r>
          </w:p>
          <w:p w:rsidR="00000000" w:rsidDel="00000000" w:rsidP="00000000" w:rsidRDefault="00000000" w:rsidRPr="00000000" w14:paraId="00000139">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Disponível em: </w:t>
            </w:r>
            <w:hyperlink r:id="rId8">
              <w:r w:rsidDel="00000000" w:rsidR="00000000" w:rsidRPr="00000000">
                <w:rPr>
                  <w:rFonts w:ascii="Arial Narrow" w:cs="Arial Narrow" w:eastAsia="Arial Narrow" w:hAnsi="Arial Narrow"/>
                  <w:color w:val="0000ff"/>
                  <w:sz w:val="20"/>
                  <w:szCs w:val="20"/>
                  <w:u w:val="single"/>
                  <w:rtl w:val="0"/>
                </w:rPr>
                <w:t xml:space="preserve">https://www.computer.org/web/swebok</w:t>
              </w:r>
            </w:hyperlink>
            <w:r w:rsidDel="00000000" w:rsidR="00000000" w:rsidRPr="00000000">
              <w:rPr>
                <w:rFonts w:ascii="Arial Narrow" w:cs="Arial Narrow" w:eastAsia="Arial Narrow" w:hAnsi="Arial Narrow"/>
                <w:sz w:val="20"/>
                <w:szCs w:val="20"/>
                <w:rtl w:val="0"/>
              </w:rPr>
              <w:t xml:space="preserve">.</w:t>
            </w:r>
          </w:p>
          <w:p w:rsidR="00000000" w:rsidDel="00000000" w:rsidP="00000000" w:rsidRDefault="00000000" w:rsidRPr="00000000" w14:paraId="0000013A">
            <w:pPr>
              <w:jc w:val="both"/>
              <w:rPr>
                <w:rFonts w:ascii="Arial Narrow" w:cs="Arial Narrow" w:eastAsia="Arial Narrow" w:hAnsi="Arial Narrow"/>
                <w:color w:val="1c1c1c"/>
                <w:sz w:val="20"/>
                <w:szCs w:val="20"/>
              </w:rPr>
            </w:pPr>
            <w:r w:rsidDel="00000000" w:rsidR="00000000" w:rsidRPr="00000000">
              <w:rPr>
                <w:rFonts w:ascii="Arial Narrow" w:cs="Arial Narrow" w:eastAsia="Arial Narrow" w:hAnsi="Arial Narrow"/>
                <w:color w:val="1c1c1c"/>
                <w:sz w:val="20"/>
                <w:szCs w:val="20"/>
                <w:rtl w:val="0"/>
              </w:rPr>
              <w:t xml:space="preserve">PÁDUA, PAULA FILHO, Wilson D. Engenharia de Software - Produtos - Vol.1. Grupo GEN, 2019. </w:t>
            </w:r>
          </w:p>
          <w:p w:rsidR="00000000" w:rsidDel="00000000" w:rsidP="00000000" w:rsidRDefault="00000000" w:rsidRPr="00000000" w14:paraId="0000013B">
            <w:pPr>
              <w:jc w:val="both"/>
              <w:rPr>
                <w:rFonts w:ascii="Arial Narrow" w:cs="Arial Narrow" w:eastAsia="Arial Narrow" w:hAnsi="Arial Narrow"/>
                <w:color w:val="1c1c1c"/>
                <w:sz w:val="20"/>
                <w:szCs w:val="20"/>
              </w:rPr>
            </w:pPr>
            <w:r w:rsidDel="00000000" w:rsidR="00000000" w:rsidRPr="00000000">
              <w:rPr>
                <w:rFonts w:ascii="Arial Narrow" w:cs="Arial Narrow" w:eastAsia="Arial Narrow" w:hAnsi="Arial Narrow"/>
                <w:color w:val="1c1c1c"/>
                <w:sz w:val="20"/>
                <w:szCs w:val="20"/>
                <w:rtl w:val="0"/>
              </w:rPr>
              <w:t xml:space="preserve">Disponível em: </w:t>
            </w:r>
            <w:hyperlink r:id="rId9">
              <w:r w:rsidDel="00000000" w:rsidR="00000000" w:rsidRPr="00000000">
                <w:rPr>
                  <w:rFonts w:ascii="Arial Narrow" w:cs="Arial Narrow" w:eastAsia="Arial Narrow" w:hAnsi="Arial Narrow"/>
                  <w:color w:val="0000ff"/>
                  <w:sz w:val="20"/>
                  <w:szCs w:val="20"/>
                  <w:u w:val="single"/>
                  <w:rtl w:val="0"/>
                </w:rPr>
                <w:t xml:space="preserve">https://integrada.minhabiblioteca.com.br/#/books/9788521636724/</w:t>
              </w:r>
            </w:hyperlink>
            <w:r w:rsidDel="00000000" w:rsidR="00000000" w:rsidRPr="00000000">
              <w:rPr>
                <w:rFonts w:ascii="Arial Narrow" w:cs="Arial Narrow" w:eastAsia="Arial Narrow" w:hAnsi="Arial Narrow"/>
                <w:color w:val="1c1c1c"/>
                <w:sz w:val="20"/>
                <w:szCs w:val="20"/>
                <w:rtl w:val="0"/>
              </w:rPr>
              <w:t xml:space="preserve">.</w:t>
            </w:r>
          </w:p>
          <w:p w:rsidR="00000000" w:rsidDel="00000000" w:rsidP="00000000" w:rsidRDefault="00000000" w:rsidRPr="00000000" w14:paraId="0000013C">
            <w:pPr>
              <w:jc w:val="both"/>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REZENDE, Denis Alcides. Engenharia de software e sistemas de informação. 3ª Edição. Rio de Janeiro: Brasport, 2005.</w:t>
            </w:r>
          </w:p>
          <w:p w:rsidR="00000000" w:rsidDel="00000000" w:rsidP="00000000" w:rsidRDefault="00000000" w:rsidRPr="00000000" w14:paraId="0000013D">
            <w:pPr>
              <w:rPr>
                <w:rFonts w:ascii="Arial Narrow" w:cs="Arial Narrow" w:eastAsia="Arial Narrow" w:hAnsi="Arial Narrow"/>
                <w:color w:val="000000"/>
                <w:sz w:val="20"/>
                <w:szCs w:val="20"/>
              </w:rPr>
            </w:pPr>
            <w:sdt>
              <w:sdtPr>
                <w:tag w:val="goog_rdk_0"/>
              </w:sdtPr>
              <w:sdtContent>
                <w:r w:rsidDel="00000000" w:rsidR="00000000" w:rsidRPr="00000000">
                  <w:rPr>
                    <w:rFonts w:ascii="Arial" w:cs="Arial" w:eastAsia="Arial" w:hAnsi="Arial"/>
                    <w:color w:val="000000"/>
                    <w:sz w:val="20"/>
                    <w:szCs w:val="20"/>
                    <w:rtl w:val="0"/>
                  </w:rPr>
                  <w:t xml:space="preserve">VALLE, Rogério; SAULO, Barbará de Oliveira. Análise e modelagem de processos de negócio: foco na notação BPMN (Business Process Modeling Notation). 1ª Edição. – São Paulo: Atlas, 2013. </w:t>
                </w:r>
              </w:sdtContent>
            </w:sdt>
          </w:p>
          <w:p w:rsidR="00000000" w:rsidDel="00000000" w:rsidP="00000000" w:rsidRDefault="00000000" w:rsidRPr="00000000" w14:paraId="0000013E">
            <w:pPr>
              <w:rPr>
                <w:rFonts w:ascii="Arial Narrow" w:cs="Arial Narrow" w:eastAsia="Arial Narrow" w:hAnsi="Arial Narrow"/>
                <w:color w:val="000000"/>
                <w:sz w:val="20"/>
                <w:szCs w:val="20"/>
              </w:rPr>
            </w:pPr>
            <w:r w:rsidDel="00000000" w:rsidR="00000000" w:rsidRPr="00000000">
              <w:rPr>
                <w:rFonts w:ascii="Arial Narrow" w:cs="Arial Narrow" w:eastAsia="Arial Narrow" w:hAnsi="Arial Narrow"/>
                <w:color w:val="000000"/>
                <w:sz w:val="20"/>
                <w:szCs w:val="20"/>
                <w:rtl w:val="0"/>
              </w:rPr>
              <w:t xml:space="preserve">Disponível em: https://integrada.minhabiblioteca.com.br/#/books/9788522479917 .</w:t>
            </w:r>
          </w:p>
          <w:p w:rsidR="00000000" w:rsidDel="00000000" w:rsidP="00000000" w:rsidRDefault="00000000" w:rsidRPr="00000000" w14:paraId="0000013F">
            <w:pPr>
              <w:rPr>
                <w:rFonts w:ascii="Arial Narrow" w:cs="Arial Narrow" w:eastAsia="Arial Narrow" w:hAnsi="Arial Narrow"/>
                <w:color w:val="1c1c1c"/>
                <w:sz w:val="20"/>
                <w:szCs w:val="20"/>
              </w:rPr>
            </w:pPr>
            <w:r w:rsidDel="00000000" w:rsidR="00000000" w:rsidRPr="00000000">
              <w:rPr>
                <w:rFonts w:ascii="Arial Narrow" w:cs="Arial Narrow" w:eastAsia="Arial Narrow" w:hAnsi="Arial Narrow"/>
                <w:color w:val="1c1c1c"/>
                <w:sz w:val="20"/>
                <w:szCs w:val="20"/>
                <w:rtl w:val="0"/>
              </w:rPr>
              <w:t xml:space="preserve">VAZQUEZ, Carlos E.; SIMÕES, Guilherme S.; ALBERT, Renato M. Análise de Pontos de Função - Medição, Estimativas e Gerenciamento de Projetos de Software. Editora Érica. 13ª edição. 2013. </w:t>
            </w:r>
          </w:p>
          <w:p w:rsidR="00000000" w:rsidDel="00000000" w:rsidP="00000000" w:rsidRDefault="00000000" w:rsidRPr="00000000" w14:paraId="00000140">
            <w:pPr>
              <w:rPr>
                <w:rFonts w:ascii="Arial Narrow" w:cs="Arial Narrow" w:eastAsia="Arial Narrow" w:hAnsi="Arial Narrow"/>
                <w:color w:val="1c1c1c"/>
                <w:sz w:val="20"/>
                <w:szCs w:val="20"/>
              </w:rPr>
            </w:pPr>
            <w:r w:rsidDel="00000000" w:rsidR="00000000" w:rsidRPr="00000000">
              <w:rPr>
                <w:rFonts w:ascii="Arial Narrow" w:cs="Arial Narrow" w:eastAsia="Arial Narrow" w:hAnsi="Arial Narrow"/>
                <w:color w:val="1c1c1c"/>
                <w:sz w:val="20"/>
                <w:szCs w:val="20"/>
                <w:rtl w:val="0"/>
              </w:rPr>
              <w:t xml:space="preserve">Disponível em: https://integrada.minhabiblioteca.com.br/#/books/9788536518824/. </w:t>
            </w:r>
          </w:p>
        </w:tc>
      </w:tr>
    </w:tbl>
    <w:p w:rsidR="00000000" w:rsidDel="00000000" w:rsidP="00000000" w:rsidRDefault="00000000" w:rsidRPr="00000000" w14:paraId="00000141">
      <w:pPr>
        <w:spacing w:after="0" w:line="240" w:lineRule="auto"/>
        <w:jc w:val="right"/>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2">
      <w:pPr>
        <w:spacing w:after="0" w:line="240" w:lineRule="auto"/>
        <w:jc w:val="right"/>
        <w:rPr>
          <w:rFonts w:ascii="Arial Narrow" w:cs="Arial Narrow" w:eastAsia="Arial Narrow" w:hAnsi="Arial Narrow"/>
          <w:sz w:val="20"/>
          <w:szCs w:val="20"/>
        </w:rPr>
      </w:pPr>
      <w:r w:rsidDel="00000000" w:rsidR="00000000" w:rsidRPr="00000000">
        <w:rPr>
          <w:rFonts w:ascii="Arial Narrow" w:cs="Arial Narrow" w:eastAsia="Arial Narrow" w:hAnsi="Arial Narrow"/>
          <w:sz w:val="20"/>
          <w:szCs w:val="20"/>
          <w:rtl w:val="0"/>
        </w:rPr>
        <w:t xml:space="preserve">Anápolis, 28 de janeiro 2022.</w:t>
      </w:r>
    </w:p>
    <w:p w:rsidR="00000000" w:rsidDel="00000000" w:rsidP="00000000" w:rsidRDefault="00000000" w:rsidRPr="00000000" w14:paraId="00000143">
      <w:pPr>
        <w:tabs>
          <w:tab w:val="center" w:pos="4419"/>
          <w:tab w:val="right" w:pos="8838"/>
        </w:tabs>
        <w:spacing w:after="0" w:line="240" w:lineRule="auto"/>
        <w:jc w:val="center"/>
        <w:rPr>
          <w:rFonts w:ascii="Arial" w:cs="Arial" w:eastAsia="Arial" w:hAnsi="Arial"/>
          <w:b w:val="1"/>
          <w:sz w:val="20"/>
          <w:szCs w:val="20"/>
          <w:u w:val="single"/>
        </w:rPr>
      </w:pPr>
      <w:r w:rsidDel="00000000" w:rsidR="00000000" w:rsidRPr="00000000">
        <w:rPr>
          <w:rtl w:val="0"/>
        </w:rPr>
      </w:r>
    </w:p>
    <w:p w:rsidR="00000000" w:rsidDel="00000000" w:rsidP="00000000" w:rsidRDefault="00000000" w:rsidRPr="00000000" w14:paraId="00000144">
      <w:pPr>
        <w:spacing w:after="0" w:line="240" w:lineRule="auto"/>
        <w:jc w:val="center"/>
        <w:rPr>
          <w:rFonts w:ascii="Arial Narrow" w:cs="Arial Narrow" w:eastAsia="Arial Narrow" w:hAnsi="Arial Narrow"/>
          <w:b w:val="1"/>
          <w:sz w:val="24"/>
          <w:szCs w:val="24"/>
        </w:rPr>
      </w:pPr>
      <w:r w:rsidDel="00000000" w:rsidR="00000000" w:rsidRPr="00000000">
        <w:rPr>
          <w:rFonts w:ascii="Arial Narrow" w:cs="Arial Narrow" w:eastAsia="Arial Narrow" w:hAnsi="Arial Narrow"/>
          <w:b w:val="1"/>
          <w:sz w:val="24"/>
          <w:szCs w:val="24"/>
          <w:rtl w:val="0"/>
        </w:rPr>
        <w:t xml:space="preserve">Profa. M.e Natasha Sophie Pereira</w:t>
      </w:r>
    </w:p>
    <w:p w:rsidR="00000000" w:rsidDel="00000000" w:rsidP="00000000" w:rsidRDefault="00000000" w:rsidRPr="00000000" w14:paraId="00000145">
      <w:pPr>
        <w:tabs>
          <w:tab w:val="center" w:pos="4419"/>
          <w:tab w:val="right" w:pos="8838"/>
        </w:tabs>
        <w:spacing w:after="0" w:line="240" w:lineRule="auto"/>
        <w:jc w:val="center"/>
        <w:rPr>
          <w:rFonts w:ascii="Arial Narrow" w:cs="Arial Narrow" w:eastAsia="Arial Narrow" w:hAnsi="Arial Narrow"/>
          <w:b w:val="1"/>
          <w:sz w:val="16"/>
          <w:szCs w:val="16"/>
        </w:rPr>
      </w:pPr>
      <w:r w:rsidDel="00000000" w:rsidR="00000000" w:rsidRPr="00000000">
        <w:rPr>
          <w:rFonts w:ascii="Arial Narrow" w:cs="Arial Narrow" w:eastAsia="Arial Narrow" w:hAnsi="Arial Narrow"/>
          <w:sz w:val="16"/>
          <w:szCs w:val="16"/>
          <w:rtl w:val="0"/>
        </w:rPr>
        <w:t xml:space="preserve">COORDENADORA DO CURSO DE ENGENHARIA DE SOFTWARE DA UniEVANGÉLICA</w:t>
      </w:r>
      <w:r w:rsidDel="00000000" w:rsidR="00000000" w:rsidRPr="00000000">
        <w:rPr>
          <w:rtl w:val="0"/>
        </w:rPr>
      </w:r>
    </w:p>
    <w:p w:rsidR="00000000" w:rsidDel="00000000" w:rsidP="00000000" w:rsidRDefault="00000000" w:rsidRPr="00000000" w14:paraId="00000146">
      <w:pPr>
        <w:spacing w:after="0" w:line="240" w:lineRule="auto"/>
        <w:jc w:val="center"/>
        <w:rPr>
          <w:rFonts w:ascii="Arial Narrow" w:cs="Arial Narrow" w:eastAsia="Arial Narrow" w:hAnsi="Arial Narrow"/>
          <w:sz w:val="24"/>
          <w:szCs w:val="24"/>
        </w:rPr>
      </w:pPr>
      <w:r w:rsidDel="00000000" w:rsidR="00000000" w:rsidRPr="00000000">
        <w:rPr>
          <w:rtl w:val="0"/>
        </w:rPr>
      </w:r>
    </w:p>
    <w:p w:rsidR="00000000" w:rsidDel="00000000" w:rsidP="00000000" w:rsidRDefault="00000000" w:rsidRPr="00000000" w14:paraId="00000147">
      <w:pPr>
        <w:spacing w:after="0" w:line="240" w:lineRule="auto"/>
        <w:jc w:val="center"/>
        <w:rPr>
          <w:rFonts w:ascii="Arial Narrow" w:cs="Arial Narrow" w:eastAsia="Arial Narrow" w:hAnsi="Arial Narrow"/>
          <w:sz w:val="24"/>
          <w:szCs w:val="24"/>
        </w:rPr>
      </w:pPr>
      <w:r w:rsidDel="00000000" w:rsidR="00000000" w:rsidRPr="00000000">
        <w:rPr>
          <w:rtl w:val="0"/>
        </w:rPr>
      </w:r>
    </w:p>
    <w:p w:rsidR="00000000" w:rsidDel="00000000" w:rsidP="00000000" w:rsidRDefault="00000000" w:rsidRPr="00000000" w14:paraId="00000148">
      <w:pPr>
        <w:spacing w:after="0" w:line="240" w:lineRule="auto"/>
        <w:jc w:val="center"/>
        <w:rPr>
          <w:rFonts w:ascii="Arial Narrow" w:cs="Arial Narrow" w:eastAsia="Arial Narrow" w:hAnsi="Arial Narrow"/>
          <w:sz w:val="24"/>
          <w:szCs w:val="24"/>
        </w:rPr>
      </w:pPr>
      <w:r w:rsidDel="00000000" w:rsidR="00000000" w:rsidRPr="00000000">
        <w:rPr>
          <w:rFonts w:ascii="Arial Narrow" w:cs="Arial Narrow" w:eastAsia="Arial Narrow" w:hAnsi="Arial Narrow"/>
          <w:b w:val="1"/>
          <w:sz w:val="24"/>
          <w:szCs w:val="24"/>
          <w:rtl w:val="0"/>
        </w:rPr>
        <w:t xml:space="preserve">Prof. M.e William Pereira dos Santos Júnior</w:t>
      </w:r>
      <w:r w:rsidDel="00000000" w:rsidR="00000000" w:rsidRPr="00000000">
        <w:rPr>
          <w:rtl w:val="0"/>
        </w:rPr>
      </w:r>
    </w:p>
    <w:p w:rsidR="00000000" w:rsidDel="00000000" w:rsidP="00000000" w:rsidRDefault="00000000" w:rsidRPr="00000000" w14:paraId="00000149">
      <w:pPr>
        <w:spacing w:after="0" w:line="240" w:lineRule="auto"/>
        <w:jc w:val="center"/>
        <w:rPr>
          <w:rFonts w:ascii="Arial Narrow" w:cs="Arial Narrow" w:eastAsia="Arial Narrow" w:hAnsi="Arial Narrow"/>
          <w:sz w:val="16"/>
          <w:szCs w:val="16"/>
        </w:rPr>
      </w:pPr>
      <w:r w:rsidDel="00000000" w:rsidR="00000000" w:rsidRPr="00000000">
        <w:rPr>
          <w:rFonts w:ascii="Arial Narrow" w:cs="Arial Narrow" w:eastAsia="Arial Narrow" w:hAnsi="Arial Narrow"/>
          <w:sz w:val="16"/>
          <w:szCs w:val="16"/>
          <w:rtl w:val="0"/>
        </w:rPr>
        <w:t xml:space="preserve">COORDENADOR PEDAGÓGICO DO CURSO DE ENGENHARIA DE SOFTWARE DA UniEVANGÉLICA</w:t>
      </w:r>
    </w:p>
    <w:p w:rsidR="00000000" w:rsidDel="00000000" w:rsidP="00000000" w:rsidRDefault="00000000" w:rsidRPr="00000000" w14:paraId="0000014A">
      <w:pPr>
        <w:spacing w:after="0" w:line="240" w:lineRule="auto"/>
        <w:jc w:val="center"/>
        <w:rPr>
          <w:rFonts w:ascii="Arial Narrow" w:cs="Arial Narrow" w:eastAsia="Arial Narrow" w:hAnsi="Arial Narrow"/>
          <w:sz w:val="24"/>
          <w:szCs w:val="24"/>
        </w:rPr>
      </w:pPr>
      <w:r w:rsidDel="00000000" w:rsidR="00000000" w:rsidRPr="00000000">
        <w:rPr>
          <w:rtl w:val="0"/>
        </w:rPr>
      </w:r>
    </w:p>
    <w:p w:rsidR="00000000" w:rsidDel="00000000" w:rsidP="00000000" w:rsidRDefault="00000000" w:rsidRPr="00000000" w14:paraId="0000014B">
      <w:pPr>
        <w:spacing w:after="0" w:line="240" w:lineRule="auto"/>
        <w:jc w:val="center"/>
        <w:rPr>
          <w:rFonts w:ascii="Arial Narrow" w:cs="Arial Narrow" w:eastAsia="Arial Narrow" w:hAnsi="Arial Narrow"/>
          <w:sz w:val="24"/>
          <w:szCs w:val="24"/>
        </w:rPr>
      </w:pPr>
      <w:r w:rsidDel="00000000" w:rsidR="00000000" w:rsidRPr="00000000">
        <w:rPr>
          <w:rtl w:val="0"/>
        </w:rPr>
      </w:r>
    </w:p>
    <w:p w:rsidR="00000000" w:rsidDel="00000000" w:rsidP="00000000" w:rsidRDefault="00000000" w:rsidRPr="00000000" w14:paraId="0000014C">
      <w:pPr>
        <w:spacing w:after="0" w:line="240" w:lineRule="auto"/>
        <w:jc w:val="center"/>
        <w:rPr>
          <w:rFonts w:ascii="Arial Narrow" w:cs="Arial Narrow" w:eastAsia="Arial Narrow" w:hAnsi="Arial Narrow"/>
          <w:b w:val="1"/>
          <w:sz w:val="24"/>
          <w:szCs w:val="24"/>
        </w:rPr>
      </w:pPr>
      <w:r w:rsidDel="00000000" w:rsidR="00000000" w:rsidRPr="00000000">
        <w:rPr>
          <w:rFonts w:ascii="Arial Narrow" w:cs="Arial Narrow" w:eastAsia="Arial Narrow" w:hAnsi="Arial Narrow"/>
          <w:b w:val="1"/>
          <w:sz w:val="24"/>
          <w:szCs w:val="24"/>
          <w:rtl w:val="0"/>
        </w:rPr>
        <w:t xml:space="preserve">Profa. M.e Walquíria Fernandes Marins</w:t>
      </w:r>
    </w:p>
    <w:p w:rsidR="00000000" w:rsidDel="00000000" w:rsidP="00000000" w:rsidRDefault="00000000" w:rsidRPr="00000000" w14:paraId="0000014D">
      <w:pPr>
        <w:spacing w:after="0" w:line="240" w:lineRule="auto"/>
        <w:jc w:val="center"/>
        <w:rPr>
          <w:rFonts w:ascii="Arial Narrow" w:cs="Arial Narrow" w:eastAsia="Arial Narrow" w:hAnsi="Arial Narrow"/>
          <w:sz w:val="16"/>
          <w:szCs w:val="16"/>
        </w:rPr>
      </w:pPr>
      <w:r w:rsidDel="00000000" w:rsidR="00000000" w:rsidRPr="00000000">
        <w:rPr>
          <w:rFonts w:ascii="Arial Narrow" w:cs="Arial Narrow" w:eastAsia="Arial Narrow" w:hAnsi="Arial Narrow"/>
          <w:sz w:val="16"/>
          <w:szCs w:val="16"/>
          <w:rtl w:val="0"/>
        </w:rPr>
        <w:t xml:space="preserve">PROFESSORA RESPONSÁVEL PELA DISCIPLINA</w:t>
      </w:r>
    </w:p>
    <w:sectPr>
      <w:headerReference r:id="rId10" w:type="default"/>
      <w:headerReference r:id="rId11" w:type="first"/>
      <w:footerReference r:id="rId12" w:type="default"/>
      <w:footerReference r:id="rId13" w:type="first"/>
      <w:pgSz w:h="16838" w:w="11906" w:orient="portrait"/>
      <w:pgMar w:bottom="1418" w:top="1559" w:left="567" w:right="566"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Courier New"/>
  <w:font w:name="Arial Narrow">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-38099</wp:posOffset>
              </wp:positionV>
              <wp:extent cx="7239635" cy="515619"/>
              <wp:effectExtent b="0" l="0" r="0" t="0"/>
              <wp:wrapNone/>
              <wp:docPr id="304" name=""/>
              <a:graphic>
                <a:graphicData uri="http://schemas.microsoft.com/office/word/2010/wordprocessingShape">
                  <wps:wsp>
                    <wps:cNvSpPr/>
                    <wps:cNvPr id="2" name="Shape 2"/>
                    <wps:spPr>
                      <a:xfrm>
                        <a:off x="1730945" y="3526953"/>
                        <a:ext cx="7230110" cy="506094"/>
                      </a:xfrm>
                      <a:custGeom>
                        <a:rect b="b" l="l" r="r" t="t"/>
                        <a:pathLst>
                          <a:path extrusionOk="0" h="506094" w="7230110">
                            <a:moveTo>
                              <a:pt x="0" y="0"/>
                            </a:moveTo>
                            <a:lnTo>
                              <a:pt x="0" y="506094"/>
                            </a:lnTo>
                            <a:lnTo>
                              <a:pt x="7230110" y="506094"/>
                            </a:lnTo>
                            <a:lnTo>
                              <a:pt x="7230110" y="0"/>
                            </a:lnTo>
                            <a:close/>
                          </a:path>
                        </a:pathLst>
                      </a:custGeom>
                      <a:solidFill>
                        <a:srgbClr val="4F81BD"/>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ffffff"/>
                              <w:sz w:val="18"/>
                              <w:vertAlign w:val="baseline"/>
                            </w:rPr>
                            <w:t xml:space="preserve">Centro Universitário de Anápolis - UniEVANGÉLICA</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ffffff"/>
                              <w:sz w:val="18"/>
                              <w:vertAlign w:val="baseline"/>
                            </w:rPr>
                          </w:r>
                          <w:r w:rsidDel="00000000" w:rsidR="00000000" w:rsidRPr="00000000">
                            <w:rPr>
                              <w:rFonts w:ascii="Arial" w:cs="Arial" w:eastAsia="Arial" w:hAnsi="Arial"/>
                              <w:b w:val="0"/>
                              <w:i w:val="0"/>
                              <w:smallCaps w:val="0"/>
                              <w:strike w:val="0"/>
                              <w:color w:val="ffffff"/>
                              <w:sz w:val="16"/>
                              <w:vertAlign w:val="baseline"/>
                            </w:rPr>
                            <w:t xml:space="preserve">Avenida Universitária, km. 3,5 – Cidade Universitária – Anápolis - GO – CEP: 75.083-515 – Fone: (62) 3310 6600 – www.unievangelica.edu.br</w:t>
                          </w:r>
                        </w:p>
                        <w:p w:rsidR="00000000" w:rsidDel="00000000" w:rsidP="00000000" w:rsidRDefault="00000000" w:rsidRPr="00000000">
                          <w:pPr>
                            <w:spacing w:after="200" w:before="0" w:line="240"/>
                            <w:ind w:left="0" w:right="0" w:firstLine="0"/>
                            <w:jc w:val="center"/>
                            <w:textDirection w:val="btLr"/>
                          </w:pPr>
                          <w:r w:rsidDel="00000000" w:rsidR="00000000" w:rsidRPr="00000000">
                            <w:rPr>
                              <w:rFonts w:ascii="Arial" w:cs="Arial" w:eastAsia="Arial" w:hAnsi="Arial"/>
                              <w:b w:val="0"/>
                              <w:i w:val="0"/>
                              <w:smallCaps w:val="0"/>
                              <w:strike w:val="0"/>
                              <w:color w:val="ffffff"/>
                              <w:sz w:val="16"/>
                              <w:vertAlign w:val="baseline"/>
                            </w:rPr>
                          </w:r>
                          <w:r w:rsidDel="00000000" w:rsidR="00000000" w:rsidRPr="00000000">
                            <w:rPr>
                              <w:rFonts w:ascii="Arial" w:cs="Arial" w:eastAsia="Arial" w:hAnsi="Arial"/>
                              <w:b w:val="0"/>
                              <w:i w:val="0"/>
                              <w:smallCaps w:val="0"/>
                              <w:strike w:val="0"/>
                              <w:color w:val="ffffff"/>
                              <w:sz w:val="16"/>
                              <w:vertAlign w:val="baseline"/>
                            </w:rPr>
                            <w:t xml:space="preserve"> “...grandes coisas fez o Senhor por nós, por isso estamos alegres.” Sl 126,3</w:t>
                          </w:r>
                        </w:p>
                      </w:txbxContent>
                    </wps:txbx>
                    <wps:bodyPr anchorCtr="0" anchor="t"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-38099</wp:posOffset>
              </wp:positionV>
              <wp:extent cx="7239635" cy="515619"/>
              <wp:effectExtent b="0" l="0" r="0" t="0"/>
              <wp:wrapNone/>
              <wp:docPr id="304"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7239635" cy="515619"/>
                      </a:xfrm>
                      <a:prstGeom prst="rect"/>
                      <a:ln/>
                    </pic:spPr>
                  </pic:pic>
                </a:graphicData>
              </a:graphic>
            </wp:anchor>
          </w:drawing>
        </mc:Fallback>
      </mc:AlternateConten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-38099</wp:posOffset>
              </wp:positionV>
              <wp:extent cx="7239635" cy="515619"/>
              <wp:effectExtent b="0" l="0" r="0" t="0"/>
              <wp:wrapNone/>
              <wp:docPr id="307" name=""/>
              <a:graphic>
                <a:graphicData uri="http://schemas.microsoft.com/office/word/2010/wordprocessingShape">
                  <wps:wsp>
                    <wps:cNvSpPr/>
                    <wps:cNvPr id="5" name="Shape 5"/>
                    <wps:spPr>
                      <a:xfrm>
                        <a:off x="1730945" y="3526953"/>
                        <a:ext cx="7230110" cy="506094"/>
                      </a:xfrm>
                      <a:custGeom>
                        <a:rect b="b" l="l" r="r" t="t"/>
                        <a:pathLst>
                          <a:path extrusionOk="0" h="506094" w="7230110">
                            <a:moveTo>
                              <a:pt x="0" y="0"/>
                            </a:moveTo>
                            <a:lnTo>
                              <a:pt x="0" y="506094"/>
                            </a:lnTo>
                            <a:lnTo>
                              <a:pt x="7230110" y="506094"/>
                            </a:lnTo>
                            <a:lnTo>
                              <a:pt x="7230110" y="0"/>
                            </a:lnTo>
                            <a:close/>
                          </a:path>
                        </a:pathLst>
                      </a:custGeom>
                      <a:solidFill>
                        <a:srgbClr val="4F81BD"/>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ffffff"/>
                              <w:sz w:val="18"/>
                              <w:vertAlign w:val="baseline"/>
                            </w:rPr>
                            <w:t xml:space="preserve">Universidade Evangélica de Goiás - UniEVANGÉLICA</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ffffff"/>
                              <w:sz w:val="18"/>
                              <w:vertAlign w:val="baseline"/>
                            </w:rPr>
                          </w:r>
                          <w:r w:rsidDel="00000000" w:rsidR="00000000" w:rsidRPr="00000000">
                            <w:rPr>
                              <w:rFonts w:ascii="Arial" w:cs="Arial" w:eastAsia="Arial" w:hAnsi="Arial"/>
                              <w:b w:val="0"/>
                              <w:i w:val="0"/>
                              <w:smallCaps w:val="0"/>
                              <w:strike w:val="0"/>
                              <w:color w:val="ffffff"/>
                              <w:sz w:val="16"/>
                              <w:vertAlign w:val="baseline"/>
                            </w:rPr>
                            <w:t xml:space="preserve">Avenida Universitária, km. 3,5 – Cidade Universitária – Anápolis - GO – CEP: 75.083-515 – Fone: (62) 3310 6600 – www.unievangelica.edu.br</w:t>
                          </w:r>
                        </w:p>
                        <w:p w:rsidR="00000000" w:rsidDel="00000000" w:rsidP="00000000" w:rsidRDefault="00000000" w:rsidRPr="00000000">
                          <w:pPr>
                            <w:spacing w:after="200" w:before="0" w:line="240"/>
                            <w:ind w:left="0" w:right="0" w:firstLine="0"/>
                            <w:jc w:val="center"/>
                            <w:textDirection w:val="btLr"/>
                          </w:pPr>
                          <w:r w:rsidDel="00000000" w:rsidR="00000000" w:rsidRPr="00000000">
                            <w:rPr>
                              <w:rFonts w:ascii="Arial" w:cs="Arial" w:eastAsia="Arial" w:hAnsi="Arial"/>
                              <w:b w:val="0"/>
                              <w:i w:val="0"/>
                              <w:smallCaps w:val="0"/>
                              <w:strike w:val="0"/>
                              <w:color w:val="ffffff"/>
                              <w:sz w:val="16"/>
                              <w:vertAlign w:val="baseline"/>
                            </w:rPr>
                          </w:r>
                          <w:r w:rsidDel="00000000" w:rsidR="00000000" w:rsidRPr="00000000">
                            <w:rPr>
                              <w:rFonts w:ascii="Arial" w:cs="Arial" w:eastAsia="Arial" w:hAnsi="Arial"/>
                              <w:b w:val="0"/>
                              <w:i w:val="0"/>
                              <w:smallCaps w:val="0"/>
                              <w:strike w:val="0"/>
                              <w:color w:val="ffffff"/>
                              <w:sz w:val="16"/>
                              <w:vertAlign w:val="baseline"/>
                            </w:rPr>
                            <w:t xml:space="preserve"> “...grandes coisas fez o Senhor por nós, por isso estamos alegres.” Sl 126,3</w:t>
                          </w:r>
                        </w:p>
                      </w:txbxContent>
                    </wps:txbx>
                    <wps:bodyPr anchorCtr="0" anchor="t" bIns="0" lIns="114300" spcFirstLastPara="1" rIns="114300" wrap="square" tIns="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-38099</wp:posOffset>
              </wp:positionV>
              <wp:extent cx="7239635" cy="515619"/>
              <wp:effectExtent b="0" l="0" r="0" t="0"/>
              <wp:wrapNone/>
              <wp:docPr id="307" name="image7.png"/>
              <a:graphic>
                <a:graphicData uri="http://schemas.openxmlformats.org/drawingml/2006/picture">
                  <pic:pic>
                    <pic:nvPicPr>
                      <pic:cNvPr id="0" name="image7.png"/>
                      <pic:cNvPicPr preferRelativeResize="0"/>
                    </pic:nvPicPr>
                    <pic:blipFill>
                      <a:blip r:embed="rId1"/>
                      <a:srcRect/>
                      <a:stretch>
                        <a:fillRect/>
                      </a:stretch>
                    </pic:blipFill>
                    <pic:spPr>
                      <a:xfrm>
                        <a:off x="0" y="0"/>
                        <a:ext cx="7239635" cy="515619"/>
                      </a:xfrm>
                      <a:prstGeom prst="rect"/>
                      <a:ln/>
                    </pic:spPr>
                  </pic:pic>
                </a:graphicData>
              </a:graphic>
            </wp:anchor>
          </w:drawing>
        </mc:Fallback>
      </mc:AlternateConten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708"/>
      <w:jc w:val="center"/>
      <w:rPr>
        <w:rFonts w:ascii="Arial" w:cs="Arial" w:eastAsia="Arial" w:hAnsi="Arial"/>
        <w:b w:val="1"/>
        <w:i w:val="0"/>
        <w:smallCaps w:val="0"/>
        <w:strike w:val="0"/>
        <w:color w:val="000000"/>
        <w:sz w:val="32"/>
        <w:szCs w:val="3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-292099</wp:posOffset>
              </wp:positionH>
              <wp:positionV relativeFrom="paragraph">
                <wp:posOffset>-444499</wp:posOffset>
              </wp:positionV>
              <wp:extent cx="7642860" cy="1283335"/>
              <wp:effectExtent b="0" l="0" r="0" t="0"/>
              <wp:wrapNone/>
              <wp:docPr id="305" name=""/>
              <a:graphic>
                <a:graphicData uri="http://schemas.microsoft.com/office/word/2010/wordprocessingShape">
                  <wps:wsp>
                    <wps:cNvSpPr/>
                    <wps:cNvPr id="3" name="Shape 3"/>
                    <wps:spPr>
                      <a:xfrm>
                        <a:off x="1529333" y="3143095"/>
                        <a:ext cx="7633335" cy="1273810"/>
                      </a:xfrm>
                      <a:prstGeom prst="rect">
                        <a:avLst/>
                      </a:prstGeom>
                      <a:solidFill>
                        <a:srgbClr val="BFBFB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-292099</wp:posOffset>
              </wp:positionH>
              <wp:positionV relativeFrom="paragraph">
                <wp:posOffset>-444499</wp:posOffset>
              </wp:positionV>
              <wp:extent cx="7642860" cy="1283335"/>
              <wp:effectExtent b="0" l="0" r="0" t="0"/>
              <wp:wrapNone/>
              <wp:docPr id="305" name="image4.png"/>
              <a:graphic>
                <a:graphicData uri="http://schemas.openxmlformats.org/drawingml/2006/picture">
                  <pic:pic>
                    <pic:nvPicPr>
                      <pic:cNvPr id="0" name="image4.png"/>
                      <pic:cNvPicPr preferRelativeResize="0"/>
                    </pic:nvPicPr>
                    <pic:blipFill>
                      <a:blip r:embed="rId1"/>
                      <a:srcRect/>
                      <a:stretch>
                        <a:fillRect/>
                      </a:stretch>
                    </pic:blipFill>
                    <pic:spPr>
                      <a:xfrm>
                        <a:off x="0" y="0"/>
                        <a:ext cx="7642860" cy="128333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3606800</wp:posOffset>
              </wp:positionH>
              <wp:positionV relativeFrom="paragraph">
                <wp:posOffset>-139699</wp:posOffset>
              </wp:positionV>
              <wp:extent cx="3292475" cy="681990"/>
              <wp:effectExtent b="0" l="0" r="0" t="0"/>
              <wp:wrapNone/>
              <wp:docPr id="308" name=""/>
              <a:graphic>
                <a:graphicData uri="http://schemas.microsoft.com/office/word/2010/wordprocessingShape">
                  <wps:wsp>
                    <wps:cNvSpPr/>
                    <wps:cNvPr id="6" name="Shape 6"/>
                    <wps:spPr>
                      <a:xfrm>
                        <a:off x="3712463" y="3451705"/>
                        <a:ext cx="3267075" cy="656590"/>
                      </a:xfrm>
                      <a:prstGeom prst="roundRect">
                        <a:avLst>
                          <a:gd fmla="val 16667" name="adj"/>
                        </a:avLst>
                      </a:prstGeom>
                      <a:solidFill>
                        <a:srgbClr val="FFFFFF"/>
                      </a:solidFill>
                      <a:ln cap="flat" cmpd="sng" w="25400">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3606800</wp:posOffset>
              </wp:positionH>
              <wp:positionV relativeFrom="paragraph">
                <wp:posOffset>-139699</wp:posOffset>
              </wp:positionV>
              <wp:extent cx="3292475" cy="681990"/>
              <wp:effectExtent b="0" l="0" r="0" t="0"/>
              <wp:wrapNone/>
              <wp:docPr id="308" name="image8.png"/>
              <a:graphic>
                <a:graphicData uri="http://schemas.openxmlformats.org/drawingml/2006/picture">
                  <pic:pic>
                    <pic:nvPicPr>
                      <pic:cNvPr id="0" name="image8.png"/>
                      <pic:cNvPicPr preferRelativeResize="0"/>
                    </pic:nvPicPr>
                    <pic:blipFill>
                      <a:blip r:embed="rId2"/>
                      <a:srcRect/>
                      <a:stretch>
                        <a:fillRect/>
                      </a:stretch>
                    </pic:blipFill>
                    <pic:spPr>
                      <a:xfrm>
                        <a:off x="0" y="0"/>
                        <a:ext cx="3292475" cy="68199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3619500</wp:posOffset>
              </wp:positionH>
              <wp:positionV relativeFrom="paragraph">
                <wp:posOffset>-50799</wp:posOffset>
              </wp:positionV>
              <wp:extent cx="3286759" cy="450850"/>
              <wp:effectExtent b="0" l="0" r="0" t="0"/>
              <wp:wrapNone/>
              <wp:docPr id="306" name=""/>
              <a:graphic>
                <a:graphicData uri="http://schemas.microsoft.com/office/word/2010/wordprocessingShape">
                  <wps:wsp>
                    <wps:cNvSpPr/>
                    <wps:cNvPr id="4" name="Shape 4"/>
                    <wps:spPr>
                      <a:xfrm>
                        <a:off x="3707383" y="3559338"/>
                        <a:ext cx="3277234" cy="441325"/>
                      </a:xfrm>
                      <a:custGeom>
                        <a:rect b="b" l="l" r="r" t="t"/>
                        <a:pathLst>
                          <a:path extrusionOk="0" h="441325" w="3277234">
                            <a:moveTo>
                              <a:pt x="0" y="0"/>
                            </a:moveTo>
                            <a:lnTo>
                              <a:pt x="0" y="441325"/>
                            </a:lnTo>
                            <a:lnTo>
                              <a:pt x="3277234" y="441325"/>
                            </a:lnTo>
                            <a:lnTo>
                              <a:pt x="3277234" y="0"/>
                            </a:lnTo>
                            <a:close/>
                          </a:path>
                        </a:pathLst>
                      </a:custGeom>
                      <a:noFill/>
                      <a:ln>
                        <a:noFill/>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52"/>
                              <w:vertAlign w:val="baseline"/>
                            </w:rPr>
                            <w:t xml:space="preserve">PLANO DE ENSINO</w:t>
                          </w:r>
                        </w:p>
                      </w:txbxContent>
                    </wps:txbx>
                    <wps:bodyPr anchorCtr="0" anchor="t"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3619500</wp:posOffset>
              </wp:positionH>
              <wp:positionV relativeFrom="paragraph">
                <wp:posOffset>-50799</wp:posOffset>
              </wp:positionV>
              <wp:extent cx="3286759" cy="450850"/>
              <wp:effectExtent b="0" l="0" r="0" t="0"/>
              <wp:wrapNone/>
              <wp:docPr id="306" name="image6.png"/>
              <a:graphic>
                <a:graphicData uri="http://schemas.openxmlformats.org/drawingml/2006/picture">
                  <pic:pic>
                    <pic:nvPicPr>
                      <pic:cNvPr id="0" name="image6.png"/>
                      <pic:cNvPicPr preferRelativeResize="0"/>
                    </pic:nvPicPr>
                    <pic:blipFill>
                      <a:blip r:embed="rId3"/>
                      <a:srcRect/>
                      <a:stretch>
                        <a:fillRect/>
                      </a:stretch>
                    </pic:blipFill>
                    <pic:spPr>
                      <a:xfrm>
                        <a:off x="0" y="0"/>
                        <a:ext cx="3286759" cy="450850"/>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-634</wp:posOffset>
          </wp:positionV>
          <wp:extent cx="2933700" cy="506730"/>
          <wp:effectExtent b="0" l="0" r="0" t="0"/>
          <wp:wrapNone/>
          <wp:docPr id="312" name="image5.png"/>
          <a:graphic>
            <a:graphicData uri="http://schemas.openxmlformats.org/drawingml/2006/picture">
              <pic:pic>
                <pic:nvPicPr>
                  <pic:cNvPr id="0" name="image5.png"/>
                  <pic:cNvPicPr preferRelativeResize="0"/>
                </pic:nvPicPr>
                <pic:blipFill>
                  <a:blip r:embed="rId4"/>
                  <a:srcRect b="0" l="0" r="0" t="0"/>
                  <a:stretch>
                    <a:fillRect/>
                  </a:stretch>
                </pic:blipFill>
                <pic:spPr>
                  <a:xfrm>
                    <a:off x="0" y="0"/>
                    <a:ext cx="2933700" cy="506730"/>
                  </a:xfrm>
                  <a:prstGeom prst="rect"/>
                  <a:ln/>
                </pic:spPr>
              </pic:pic>
            </a:graphicData>
          </a:graphic>
        </wp:anchor>
      </w:drawing>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1188539</wp:posOffset>
          </wp:positionH>
          <wp:positionV relativeFrom="paragraph">
            <wp:posOffset>2188210</wp:posOffset>
          </wp:positionV>
          <wp:extent cx="4472305" cy="3657600"/>
          <wp:effectExtent b="0" l="0" r="0" t="0"/>
          <wp:wrapNone/>
          <wp:docPr id="311" name="image1.png"/>
          <a:graphic>
            <a:graphicData uri="http://schemas.openxmlformats.org/drawingml/2006/picture">
              <pic:pic>
                <pic:nvPicPr>
                  <pic:cNvPr id="0" name="image1.png"/>
                  <pic:cNvPicPr preferRelativeResize="0"/>
                </pic:nvPicPr>
                <pic:blipFill>
                  <a:blip r:embed="rId5"/>
                  <a:srcRect b="0" l="0" r="0" t="0"/>
                  <a:stretch>
                    <a:fillRect/>
                  </a:stretch>
                </pic:blipFill>
                <pic:spPr>
                  <a:xfrm>
                    <a:off x="0" y="0"/>
                    <a:ext cx="4472305" cy="3657600"/>
                  </a:xfrm>
                  <a:prstGeom prst="rect"/>
                  <a:ln/>
                </pic:spPr>
              </pic:pic>
            </a:graphicData>
          </a:graphic>
        </wp:anchor>
      </w:drawing>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4192173</wp:posOffset>
          </wp:positionH>
          <wp:positionV relativeFrom="paragraph">
            <wp:posOffset>-162413</wp:posOffset>
          </wp:positionV>
          <wp:extent cx="2649600" cy="464400"/>
          <wp:effectExtent b="0" l="0" r="0" t="0"/>
          <wp:wrapNone/>
          <wp:docPr id="310"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2649600" cy="464400"/>
                  </a:xfrm>
                  <a:prstGeom prst="rect"/>
                  <a:ln/>
                </pic:spPr>
              </pic:pic>
            </a:graphicData>
          </a:graphic>
        </wp:anchor>
      </w:drawing>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1140914</wp:posOffset>
          </wp:positionH>
          <wp:positionV relativeFrom="paragraph">
            <wp:posOffset>2744470</wp:posOffset>
          </wp:positionV>
          <wp:extent cx="4472305" cy="3657600"/>
          <wp:effectExtent b="0" l="0" r="0" t="0"/>
          <wp:wrapNone/>
          <wp:docPr id="309" name="image1.png"/>
          <a:graphic>
            <a:graphicData uri="http://schemas.openxmlformats.org/drawingml/2006/picture">
              <pic:pic>
                <pic:nvPicPr>
                  <pic:cNvPr id="0" name="image1.png"/>
                  <pic:cNvPicPr preferRelativeResize="0"/>
                </pic:nvPicPr>
                <pic:blipFill>
                  <a:blip r:embed="rId2"/>
                  <a:srcRect b="0" l="0" r="0" t="0"/>
                  <a:stretch>
                    <a:fillRect/>
                  </a:stretch>
                </pic:blipFill>
                <pic:spPr>
                  <a:xfrm>
                    <a:off x="0" y="0"/>
                    <a:ext cx="4472305" cy="365760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2">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5">
    <w:lvl w:ilvl="0">
      <w:start w:val="1"/>
      <w:numFmt w:val="bullet"/>
      <w:lvlText w:val="●"/>
      <w:lvlJc w:val="left"/>
      <w:pPr>
        <w:ind w:left="644" w:hanging="359.99999999999994"/>
      </w:pPr>
      <w:rPr>
        <w:rFonts w:ascii="Noto Sans Symbols" w:cs="Noto Sans Symbols" w:eastAsia="Noto Sans Symbols" w:hAnsi="Noto Sans Symbols"/>
      </w:rPr>
    </w:lvl>
    <w:lvl w:ilvl="1">
      <w:start w:val="1"/>
      <w:numFmt w:val="bullet"/>
      <w:lvlText w:val="o"/>
      <w:lvlJc w:val="left"/>
      <w:pPr>
        <w:ind w:left="1364" w:hanging="360"/>
      </w:pPr>
      <w:rPr>
        <w:rFonts w:ascii="Courier New" w:cs="Courier New" w:eastAsia="Courier New" w:hAnsi="Courier New"/>
      </w:rPr>
    </w:lvl>
    <w:lvl w:ilvl="2">
      <w:start w:val="1"/>
      <w:numFmt w:val="bullet"/>
      <w:lvlText w:val="▪"/>
      <w:lvlJc w:val="left"/>
      <w:pPr>
        <w:ind w:left="2084" w:hanging="360"/>
      </w:pPr>
      <w:rPr>
        <w:rFonts w:ascii="Noto Sans Symbols" w:cs="Noto Sans Symbols" w:eastAsia="Noto Sans Symbols" w:hAnsi="Noto Sans Symbols"/>
      </w:rPr>
    </w:lvl>
    <w:lvl w:ilvl="3">
      <w:start w:val="1"/>
      <w:numFmt w:val="bullet"/>
      <w:lvlText w:val="●"/>
      <w:lvlJc w:val="left"/>
      <w:pPr>
        <w:ind w:left="2804" w:hanging="360"/>
      </w:pPr>
      <w:rPr>
        <w:rFonts w:ascii="Noto Sans Symbols" w:cs="Noto Sans Symbols" w:eastAsia="Noto Sans Symbols" w:hAnsi="Noto Sans Symbols"/>
      </w:rPr>
    </w:lvl>
    <w:lvl w:ilvl="4">
      <w:start w:val="1"/>
      <w:numFmt w:val="bullet"/>
      <w:lvlText w:val="o"/>
      <w:lvlJc w:val="left"/>
      <w:pPr>
        <w:ind w:left="3524" w:hanging="360"/>
      </w:pPr>
      <w:rPr>
        <w:rFonts w:ascii="Courier New" w:cs="Courier New" w:eastAsia="Courier New" w:hAnsi="Courier New"/>
      </w:rPr>
    </w:lvl>
    <w:lvl w:ilvl="5">
      <w:start w:val="1"/>
      <w:numFmt w:val="bullet"/>
      <w:lvlText w:val="▪"/>
      <w:lvlJc w:val="left"/>
      <w:pPr>
        <w:ind w:left="4244" w:hanging="360"/>
      </w:pPr>
      <w:rPr>
        <w:rFonts w:ascii="Noto Sans Symbols" w:cs="Noto Sans Symbols" w:eastAsia="Noto Sans Symbols" w:hAnsi="Noto Sans Symbols"/>
      </w:rPr>
    </w:lvl>
    <w:lvl w:ilvl="6">
      <w:start w:val="1"/>
      <w:numFmt w:val="bullet"/>
      <w:lvlText w:val="●"/>
      <w:lvlJc w:val="left"/>
      <w:pPr>
        <w:ind w:left="4964" w:hanging="360"/>
      </w:pPr>
      <w:rPr>
        <w:rFonts w:ascii="Noto Sans Symbols" w:cs="Noto Sans Symbols" w:eastAsia="Noto Sans Symbols" w:hAnsi="Noto Sans Symbols"/>
      </w:rPr>
    </w:lvl>
    <w:lvl w:ilvl="7">
      <w:start w:val="1"/>
      <w:numFmt w:val="bullet"/>
      <w:lvlText w:val="o"/>
      <w:lvlJc w:val="left"/>
      <w:pPr>
        <w:ind w:left="5684" w:hanging="360"/>
      </w:pPr>
      <w:rPr>
        <w:rFonts w:ascii="Courier New" w:cs="Courier New" w:eastAsia="Courier New" w:hAnsi="Courier New"/>
      </w:rPr>
    </w:lvl>
    <w:lvl w:ilvl="8">
      <w:start w:val="1"/>
      <w:numFmt w:val="bullet"/>
      <w:lvlText w:val="▪"/>
      <w:lvlJc w:val="left"/>
      <w:pPr>
        <w:ind w:left="6404" w:hanging="360"/>
      </w:pPr>
      <w:rPr>
        <w:rFonts w:ascii="Noto Sans Symbols" w:cs="Noto Sans Symbols" w:eastAsia="Noto Sans Symbols" w:hAnsi="Noto Sans Symbols"/>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2790" w:hanging="360"/>
      </w:pPr>
      <w:rPr/>
    </w:lvl>
    <w:lvl w:ilvl="1">
      <w:start w:val="1"/>
      <w:numFmt w:val="decimal"/>
      <w:lvlText w:val="%1.%2."/>
      <w:lvlJc w:val="left"/>
      <w:pPr>
        <w:ind w:left="3222" w:hanging="432"/>
      </w:pPr>
      <w:rPr/>
    </w:lvl>
    <w:lvl w:ilvl="2">
      <w:start w:val="1"/>
      <w:numFmt w:val="decimal"/>
      <w:lvlText w:val="%1.%2.%3."/>
      <w:lvlJc w:val="left"/>
      <w:pPr>
        <w:ind w:left="3654" w:hanging="504"/>
      </w:pPr>
      <w:rPr/>
    </w:lvl>
    <w:lvl w:ilvl="3">
      <w:start w:val="1"/>
      <w:numFmt w:val="decimal"/>
      <w:lvlText w:val="%1.%2.%3.%4."/>
      <w:lvlJc w:val="left"/>
      <w:pPr>
        <w:ind w:left="4158" w:hanging="648"/>
      </w:pPr>
      <w:rPr/>
    </w:lvl>
    <w:lvl w:ilvl="4">
      <w:start w:val="1"/>
      <w:numFmt w:val="decimal"/>
      <w:lvlText w:val="%1.%2.%3.%4.%5."/>
      <w:lvlJc w:val="left"/>
      <w:pPr>
        <w:ind w:left="4662" w:hanging="792"/>
      </w:pPr>
      <w:rPr/>
    </w:lvl>
    <w:lvl w:ilvl="5">
      <w:start w:val="1"/>
      <w:numFmt w:val="decimal"/>
      <w:lvlText w:val="%1.%2.%3.%4.%5.%6."/>
      <w:lvlJc w:val="left"/>
      <w:pPr>
        <w:ind w:left="5166" w:hanging="936"/>
      </w:pPr>
      <w:rPr/>
    </w:lvl>
    <w:lvl w:ilvl="6">
      <w:start w:val="1"/>
      <w:numFmt w:val="decimal"/>
      <w:lvlText w:val="%1.%2.%3.%4.%5.%6.%7."/>
      <w:lvlJc w:val="left"/>
      <w:pPr>
        <w:ind w:left="5670" w:hanging="1080"/>
      </w:pPr>
      <w:rPr/>
    </w:lvl>
    <w:lvl w:ilvl="7">
      <w:start w:val="1"/>
      <w:numFmt w:val="decimal"/>
      <w:lvlText w:val="%1.%2.%3.%4.%5.%6.%7.%8."/>
      <w:lvlJc w:val="left"/>
      <w:pPr>
        <w:ind w:left="6174" w:hanging="1224"/>
      </w:pPr>
      <w:rPr/>
    </w:lvl>
    <w:lvl w:ilvl="8">
      <w:start w:val="1"/>
      <w:numFmt w:val="decimal"/>
      <w:lvlText w:val="%1.%2.%3.%4.%5.%6.%7.%8.%9."/>
      <w:lvlJc w:val="left"/>
      <w:pPr>
        <w:ind w:left="6750" w:hanging="1440"/>
      </w:pPr>
      <w:rPr/>
    </w:lvl>
  </w:abstractNum>
  <w:abstractNum w:abstractNumId="8">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9">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2">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5">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6">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7">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8">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301D7C"/>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paragraph" w:styleId="Textodebalo">
    <w:name w:val="Balloon Text"/>
    <w:basedOn w:val="Normal"/>
    <w:link w:val="TextodebaloChar"/>
    <w:uiPriority w:val="99"/>
    <w:semiHidden w:val="1"/>
    <w:unhideWhenUsed w:val="1"/>
    <w:rsid w:val="00B83E08"/>
    <w:pPr>
      <w:spacing w:after="0" w:line="240" w:lineRule="auto"/>
    </w:pPr>
    <w:rPr>
      <w:rFonts w:ascii="Tahoma" w:cs="Tahoma" w:hAnsi="Tahoma"/>
      <w:sz w:val="16"/>
      <w:szCs w:val="16"/>
    </w:rPr>
  </w:style>
  <w:style w:type="character" w:styleId="TextodebaloChar" w:customStyle="1">
    <w:name w:val="Texto de balão Char"/>
    <w:basedOn w:val="Fontepargpadro"/>
    <w:link w:val="Textodebalo"/>
    <w:uiPriority w:val="99"/>
    <w:semiHidden w:val="1"/>
    <w:rsid w:val="00B83E08"/>
    <w:rPr>
      <w:rFonts w:ascii="Tahoma" w:cs="Tahoma" w:hAnsi="Tahoma"/>
      <w:sz w:val="16"/>
      <w:szCs w:val="16"/>
    </w:rPr>
  </w:style>
  <w:style w:type="paragraph" w:styleId="Cabealho">
    <w:name w:val="header"/>
    <w:basedOn w:val="Normal"/>
    <w:link w:val="CabealhoChar"/>
    <w:unhideWhenUsed w:val="1"/>
    <w:rsid w:val="00B83E08"/>
    <w:pPr>
      <w:tabs>
        <w:tab w:val="center" w:pos="4252"/>
        <w:tab w:val="right" w:pos="8504"/>
      </w:tabs>
      <w:spacing w:after="0" w:line="240" w:lineRule="auto"/>
    </w:pPr>
  </w:style>
  <w:style w:type="character" w:styleId="CabealhoChar" w:customStyle="1">
    <w:name w:val="Cabeçalho Char"/>
    <w:basedOn w:val="Fontepargpadro"/>
    <w:link w:val="Cabealho"/>
    <w:rsid w:val="00B83E08"/>
  </w:style>
  <w:style w:type="paragraph" w:styleId="Rodap">
    <w:name w:val="footer"/>
    <w:basedOn w:val="Normal"/>
    <w:link w:val="RodapChar"/>
    <w:uiPriority w:val="99"/>
    <w:unhideWhenUsed w:val="1"/>
    <w:rsid w:val="00B83E08"/>
    <w:pPr>
      <w:tabs>
        <w:tab w:val="center" w:pos="4252"/>
        <w:tab w:val="right" w:pos="8504"/>
      </w:tabs>
      <w:spacing w:after="0" w:line="240" w:lineRule="auto"/>
    </w:pPr>
  </w:style>
  <w:style w:type="character" w:styleId="RodapChar" w:customStyle="1">
    <w:name w:val="Rodapé Char"/>
    <w:basedOn w:val="Fontepargpadro"/>
    <w:link w:val="Rodap"/>
    <w:uiPriority w:val="99"/>
    <w:rsid w:val="00B83E08"/>
  </w:style>
  <w:style w:type="table" w:styleId="Tabelacomgrade">
    <w:name w:val="Table Grid"/>
    <w:basedOn w:val="Tabelanormal"/>
    <w:uiPriority w:val="59"/>
    <w:rsid w:val="00B83E08"/>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PargrafodaLista">
    <w:name w:val="List Paragraph"/>
    <w:basedOn w:val="Normal"/>
    <w:link w:val="PargrafodaListaChar"/>
    <w:uiPriority w:val="34"/>
    <w:qFormat w:val="1"/>
    <w:rsid w:val="00056AF6"/>
    <w:pPr>
      <w:ind w:left="720"/>
      <w:contextualSpacing w:val="1"/>
    </w:pPr>
  </w:style>
  <w:style w:type="character" w:styleId="Refdecomentrio">
    <w:name w:val="annotation reference"/>
    <w:basedOn w:val="Fontepargpadro"/>
    <w:uiPriority w:val="99"/>
    <w:semiHidden w:val="1"/>
    <w:unhideWhenUsed w:val="1"/>
    <w:rsid w:val="007754E3"/>
    <w:rPr>
      <w:sz w:val="16"/>
      <w:szCs w:val="16"/>
    </w:rPr>
  </w:style>
  <w:style w:type="paragraph" w:styleId="Textodecomentrio">
    <w:name w:val="annotation text"/>
    <w:basedOn w:val="Normal"/>
    <w:link w:val="TextodecomentrioChar"/>
    <w:uiPriority w:val="99"/>
    <w:semiHidden w:val="1"/>
    <w:unhideWhenUsed w:val="1"/>
    <w:rsid w:val="007754E3"/>
    <w:pPr>
      <w:spacing w:line="240" w:lineRule="auto"/>
    </w:pPr>
    <w:rPr>
      <w:sz w:val="20"/>
      <w:szCs w:val="20"/>
    </w:rPr>
  </w:style>
  <w:style w:type="character" w:styleId="TextodecomentrioChar" w:customStyle="1">
    <w:name w:val="Texto de comentário Char"/>
    <w:basedOn w:val="Fontepargpadro"/>
    <w:link w:val="Textodecomentrio"/>
    <w:uiPriority w:val="99"/>
    <w:semiHidden w:val="1"/>
    <w:rsid w:val="007754E3"/>
    <w:rPr>
      <w:sz w:val="20"/>
      <w:szCs w:val="20"/>
    </w:rPr>
  </w:style>
  <w:style w:type="paragraph" w:styleId="Assuntodocomentrio">
    <w:name w:val="annotation subject"/>
    <w:basedOn w:val="Textodecomentrio"/>
    <w:next w:val="Textodecomentrio"/>
    <w:link w:val="AssuntodocomentrioChar"/>
    <w:uiPriority w:val="99"/>
    <w:semiHidden w:val="1"/>
    <w:unhideWhenUsed w:val="1"/>
    <w:rsid w:val="007754E3"/>
    <w:rPr>
      <w:b w:val="1"/>
      <w:bCs w:val="1"/>
    </w:rPr>
  </w:style>
  <w:style w:type="character" w:styleId="AssuntodocomentrioChar" w:customStyle="1">
    <w:name w:val="Assunto do comentário Char"/>
    <w:basedOn w:val="TextodecomentrioChar"/>
    <w:link w:val="Assuntodocomentrio"/>
    <w:uiPriority w:val="99"/>
    <w:semiHidden w:val="1"/>
    <w:rsid w:val="007754E3"/>
    <w:rPr>
      <w:b w:val="1"/>
      <w:bCs w:val="1"/>
      <w:sz w:val="20"/>
      <w:szCs w:val="20"/>
    </w:rPr>
  </w:style>
  <w:style w:type="paragraph" w:styleId="Tpico" w:customStyle="1">
    <w:name w:val="Tópico"/>
    <w:basedOn w:val="PargrafodaLista"/>
    <w:link w:val="TpicoChar"/>
    <w:qFormat w:val="1"/>
    <w:rsid w:val="003C2293"/>
    <w:pPr>
      <w:numPr>
        <w:numId w:val="14"/>
      </w:numPr>
      <w:spacing w:after="0" w:line="240" w:lineRule="auto"/>
      <w:jc w:val="both"/>
    </w:pPr>
    <w:rPr>
      <w:rFonts w:ascii="Arial Narrow" w:cs="Arial" w:eastAsia="Times New Roman" w:hAnsi="Arial Narrow"/>
      <w:bCs w:val="1"/>
      <w:sz w:val="18"/>
      <w:szCs w:val="18"/>
      <w:lang w:eastAsia="pt-BR"/>
    </w:rPr>
  </w:style>
  <w:style w:type="character" w:styleId="TextodoEspaoReservado">
    <w:name w:val="Placeholder Text"/>
    <w:basedOn w:val="Fontepargpadro"/>
    <w:uiPriority w:val="99"/>
    <w:semiHidden w:val="1"/>
    <w:rsid w:val="00C76786"/>
    <w:rPr>
      <w:color w:val="808080"/>
    </w:rPr>
  </w:style>
  <w:style w:type="character" w:styleId="PargrafodaListaChar" w:customStyle="1">
    <w:name w:val="Parágrafo da Lista Char"/>
    <w:basedOn w:val="Fontepargpadro"/>
    <w:link w:val="PargrafodaLista"/>
    <w:uiPriority w:val="34"/>
    <w:rsid w:val="003C2293"/>
  </w:style>
  <w:style w:type="character" w:styleId="TpicoChar" w:customStyle="1">
    <w:name w:val="Tópico Char"/>
    <w:basedOn w:val="PargrafodaListaChar"/>
    <w:link w:val="Tpico"/>
    <w:rsid w:val="003C2293"/>
    <w:rPr>
      <w:rFonts w:ascii="Arial Narrow" w:cs="Arial" w:eastAsia="Times New Roman" w:hAnsi="Arial Narrow"/>
      <w:bCs w:val="1"/>
      <w:sz w:val="18"/>
      <w:szCs w:val="18"/>
      <w:lang w:eastAsia="pt-BR"/>
    </w:rPr>
  </w:style>
  <w:style w:type="paragraph" w:styleId="Default" w:customStyle="1">
    <w:name w:val="Default"/>
    <w:rsid w:val="00F8655D"/>
    <w:pPr>
      <w:autoSpaceDE w:val="0"/>
      <w:autoSpaceDN w:val="0"/>
      <w:adjustRightInd w:val="0"/>
      <w:spacing w:after="0" w:line="240" w:lineRule="auto"/>
    </w:pPr>
    <w:rPr>
      <w:rFonts w:ascii="Calibri" w:cs="Calibri" w:hAnsi="Calibri"/>
      <w:color w:val="000000"/>
      <w:sz w:val="24"/>
      <w:szCs w:val="24"/>
    </w:rPr>
  </w:style>
  <w:style w:type="paragraph" w:styleId="Corpodetexto">
    <w:name w:val="Body Text"/>
    <w:basedOn w:val="Normal"/>
    <w:link w:val="CorpodetextoChar"/>
    <w:rsid w:val="007537F5"/>
    <w:pPr>
      <w:spacing w:after="240" w:line="240" w:lineRule="auto"/>
      <w:jc w:val="both"/>
    </w:pPr>
    <w:rPr>
      <w:rFonts w:ascii="Garamond" w:cs="Times New Roman" w:eastAsia="Times New Roman" w:hAnsi="Garamond"/>
      <w:spacing w:val="-5"/>
      <w:sz w:val="24"/>
      <w:szCs w:val="20"/>
      <w:lang w:eastAsia="pt-BR"/>
    </w:rPr>
  </w:style>
  <w:style w:type="character" w:styleId="CorpodetextoChar" w:customStyle="1">
    <w:name w:val="Corpo de texto Char"/>
    <w:basedOn w:val="Fontepargpadro"/>
    <w:link w:val="Corpodetexto"/>
    <w:rsid w:val="007537F5"/>
    <w:rPr>
      <w:rFonts w:ascii="Garamond" w:cs="Times New Roman" w:eastAsia="Times New Roman" w:hAnsi="Garamond"/>
      <w:spacing w:val="-5"/>
      <w:sz w:val="24"/>
      <w:szCs w:val="20"/>
      <w:lang w:eastAsia="pt-BR"/>
    </w:rPr>
  </w:style>
  <w:style w:type="character" w:styleId="Hyperlink">
    <w:name w:val="Hyperlink"/>
    <w:basedOn w:val="Fontepargpadro"/>
    <w:uiPriority w:val="99"/>
    <w:semiHidden w:val="1"/>
    <w:unhideWhenUsed w:val="1"/>
    <w:rsid w:val="00234056"/>
    <w:rPr>
      <w:color w:val="0000ff"/>
      <w:u w:val="single"/>
    </w:rPr>
  </w:style>
  <w:style w:type="paragraph" w:styleId="NormalWeb">
    <w:name w:val="Normal (Web)"/>
    <w:basedOn w:val="Normal"/>
    <w:uiPriority w:val="99"/>
    <w:semiHidden w:val="1"/>
    <w:unhideWhenUsed w:val="1"/>
    <w:rsid w:val="00421AD0"/>
    <w:pPr>
      <w:spacing w:after="100" w:afterAutospacing="1" w:before="100" w:beforeAutospacing="1" w:line="240" w:lineRule="auto"/>
    </w:pPr>
    <w:rPr>
      <w:rFonts w:ascii="Times New Roman" w:cs="Times New Roman" w:eastAsia="Times New Roman" w:hAnsi="Times New Roman"/>
      <w:sz w:val="24"/>
      <w:szCs w:val="24"/>
      <w:lang w:eastAsia="pt-BR"/>
    </w:rPr>
  </w:style>
  <w:style w:type="paragraph" w:styleId="EndereoHTML">
    <w:name w:val="HTML Address"/>
    <w:basedOn w:val="Normal"/>
    <w:link w:val="EndereoHTMLChar"/>
    <w:uiPriority w:val="99"/>
    <w:semiHidden w:val="1"/>
    <w:unhideWhenUsed w:val="1"/>
    <w:rsid w:val="00421AD0"/>
    <w:pPr>
      <w:spacing w:after="0" w:line="240" w:lineRule="auto"/>
    </w:pPr>
    <w:rPr>
      <w:rFonts w:ascii="Times New Roman" w:cs="Times New Roman" w:eastAsia="Times New Roman" w:hAnsi="Times New Roman"/>
      <w:i w:val="1"/>
      <w:iCs w:val="1"/>
      <w:sz w:val="24"/>
      <w:szCs w:val="24"/>
      <w:lang w:eastAsia="pt-BR"/>
    </w:rPr>
  </w:style>
  <w:style w:type="character" w:styleId="EndereoHTMLChar" w:customStyle="1">
    <w:name w:val="Endereço HTML Char"/>
    <w:basedOn w:val="Fontepargpadro"/>
    <w:link w:val="EndereoHTML"/>
    <w:uiPriority w:val="99"/>
    <w:semiHidden w:val="1"/>
    <w:rsid w:val="00421AD0"/>
    <w:rPr>
      <w:rFonts w:ascii="Times New Roman" w:cs="Times New Roman" w:eastAsia="Times New Roman" w:hAnsi="Times New Roman"/>
      <w:i w:val="1"/>
      <w:iCs w:val="1"/>
      <w:sz w:val="24"/>
      <w:szCs w:val="24"/>
      <w:lang w:eastAsia="pt-BR"/>
    </w:rPr>
  </w:style>
  <w:style w:type="character" w:styleId="Forte">
    <w:name w:val="Strong"/>
    <w:basedOn w:val="Fontepargpadro"/>
    <w:uiPriority w:val="22"/>
    <w:qFormat w:val="1"/>
    <w:rsid w:val="00421AD0"/>
    <w:rPr>
      <w:b w:val="1"/>
      <w:bCs w:val="1"/>
    </w:rPr>
  </w:style>
  <w:style w:type="paragraph" w:styleId="Pr-formataoHTML">
    <w:name w:val="HTML Preformatted"/>
    <w:basedOn w:val="Normal"/>
    <w:link w:val="Pr-formataoHTMLChar"/>
    <w:uiPriority w:val="99"/>
    <w:semiHidden w:val="1"/>
    <w:unhideWhenUsed w:val="1"/>
    <w:rsid w:val="00421A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sz w:val="20"/>
      <w:szCs w:val="20"/>
      <w:lang w:eastAsia="pt-BR"/>
    </w:rPr>
  </w:style>
  <w:style w:type="character" w:styleId="Pr-formataoHTMLChar" w:customStyle="1">
    <w:name w:val="Pré-formatação HTML Char"/>
    <w:basedOn w:val="Fontepargpadro"/>
    <w:link w:val="Pr-formataoHTML"/>
    <w:uiPriority w:val="99"/>
    <w:semiHidden w:val="1"/>
    <w:rsid w:val="00421AD0"/>
    <w:rPr>
      <w:rFonts w:ascii="Courier New" w:cs="Courier New" w:eastAsia="Times New Roman" w:hAnsi="Courier New"/>
      <w:sz w:val="20"/>
      <w:szCs w:val="20"/>
      <w:lang w:eastAsia="pt-BR"/>
    </w:rPr>
  </w:style>
  <w:style w:type="paragraph" w:styleId="SemEspaamento">
    <w:name w:val="No Spacing"/>
    <w:uiPriority w:val="1"/>
    <w:qFormat w:val="1"/>
    <w:rsid w:val="00761CFA"/>
    <w:pPr>
      <w:spacing w:after="0" w:line="240" w:lineRule="auto"/>
    </w:pPr>
  </w:style>
  <w:style w:type="character" w:styleId="normaltextrun" w:customStyle="1">
    <w:name w:val="normaltextrun"/>
    <w:basedOn w:val="Fontepargpadro"/>
    <w:rsid w:val="009540EA"/>
  </w:style>
  <w:style w:type="character" w:styleId="eop" w:customStyle="1">
    <w:name w:val="eop"/>
    <w:basedOn w:val="Fontepargpadro"/>
    <w:rsid w:val="009540EA"/>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70.0" w:type="dxa"/>
        <w:bottom w:w="0.0" w:type="dxa"/>
        <w:right w:w="70.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integrada.minhabiblioteca.com.br/#/books/9788521636724/"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integrada.minhabiblioteca.com.br/#/books/9788580555349" TargetMode="External"/><Relationship Id="rId8" Type="http://schemas.openxmlformats.org/officeDocument/2006/relationships/hyperlink" Target="https://www.computer.org/web/swebok"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ArialNarrow-regular.ttf"/><Relationship Id="rId2" Type="http://schemas.openxmlformats.org/officeDocument/2006/relationships/font" Target="fonts/ArialNarrow-bold.ttf"/><Relationship Id="rId3" Type="http://schemas.openxmlformats.org/officeDocument/2006/relationships/font" Target="fonts/ArialNarrow-italic.ttf"/><Relationship Id="rId4" Type="http://schemas.openxmlformats.org/officeDocument/2006/relationships/font" Target="fonts/ArialNarrow-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8.png"/><Relationship Id="rId3" Type="http://schemas.openxmlformats.org/officeDocument/2006/relationships/image" Target="media/image6.png"/><Relationship Id="rId4" Type="http://schemas.openxmlformats.org/officeDocument/2006/relationships/image" Target="media/image5.png"/><Relationship Id="rId5"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 Id="rId2"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Rwa9P5NerX4xx8tIZkBuVF9lO/Q==">AMUW2mVJqWgYjSRycakD9QRRRa2ylm+tjTLAtz8MkN6iNwQMa+XjvFFQ9YJdBkMvulDfoAn4zn9U/Y7HGFsCn5kLAHJs3IUDZ5VM6IaUSz1vWkCh1nlVjD4Q6k4x6ZUyL+cbC0uW3ojifG/GrAkJRL11/IwgJKlptFhfoH11mmVPWhzlWwDqDr8=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2019-08-23T17:48:00.0000000Z</dcterms:created>
  <dc:creator>nediel.junior</dc:creator>
</cp:coreProperties>
</file>